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F952F" w14:textId="77777777" w:rsidR="00364835" w:rsidRDefault="00BB31EF">
      <w:pPr>
        <w:widowControl w:val="0"/>
        <w:pBdr>
          <w:top w:val="nil"/>
          <w:left w:val="nil"/>
          <w:bottom w:val="nil"/>
          <w:right w:val="nil"/>
          <w:between w:val="nil"/>
        </w:pBdr>
        <w:spacing w:after="0" w:line="276" w:lineRule="auto"/>
        <w:jc w:val="center"/>
        <w:rPr>
          <w:rFonts w:ascii="Times New Roman" w:eastAsia="Times New Roman" w:hAnsi="Times New Roman" w:cs="Times New Roman"/>
          <w:b/>
          <w:sz w:val="24"/>
          <w:szCs w:val="24"/>
          <w:lang w:eastAsia="uk-UA"/>
        </w:rPr>
      </w:pPr>
      <w:r>
        <w:rPr>
          <w:rFonts w:ascii="Times New Roman" w:eastAsia="Times New Roman" w:hAnsi="Times New Roman" w:cs="Times New Roman"/>
          <w:b/>
          <w:sz w:val="24"/>
          <w:szCs w:val="24"/>
          <w:lang w:eastAsia="uk-UA"/>
        </w:rPr>
        <w:t>ПРОТОКОЛ ПРО ПІДСУМКИ ГОЛОСУВАННЯ</w:t>
      </w:r>
    </w:p>
    <w:p w14:paraId="3E6AE34C" w14:textId="77777777" w:rsidR="00364835" w:rsidRDefault="00BB31EF">
      <w:pPr>
        <w:widowControl w:val="0"/>
        <w:pBdr>
          <w:top w:val="nil"/>
          <w:left w:val="nil"/>
          <w:bottom w:val="nil"/>
          <w:right w:val="nil"/>
          <w:between w:val="nil"/>
        </w:pBdr>
        <w:spacing w:after="0" w:line="276" w:lineRule="auto"/>
        <w:jc w:val="center"/>
        <w:rPr>
          <w:rFonts w:ascii="Times New Roman" w:eastAsia="Times New Roman" w:hAnsi="Times New Roman" w:cs="Times New Roman"/>
          <w:b/>
          <w:bCs/>
          <w:sz w:val="24"/>
          <w:szCs w:val="24"/>
          <w:lang w:eastAsia="uk-UA"/>
        </w:rPr>
      </w:pPr>
      <w:r>
        <w:rPr>
          <w:rFonts w:ascii="Times New Roman" w:eastAsia="Times New Roman" w:hAnsi="Times New Roman" w:cs="Times New Roman"/>
          <w:b/>
          <w:sz w:val="24"/>
          <w:szCs w:val="24"/>
          <w:lang w:eastAsia="ru-RU"/>
        </w:rPr>
        <w:t>Позачергові</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
          <w:bCs/>
          <w:sz w:val="24"/>
          <w:szCs w:val="24"/>
          <w:lang w:eastAsia="uk-UA"/>
        </w:rPr>
        <w:t xml:space="preserve">загальні збори акціонерів (далі – Загальні збори) </w:t>
      </w:r>
    </w:p>
    <w:p w14:paraId="259EAF6E" w14:textId="77777777" w:rsidR="00364835" w:rsidRDefault="00BB31EF">
      <w:pPr>
        <w:widowControl w:val="0"/>
        <w:pBdr>
          <w:top w:val="nil"/>
          <w:left w:val="nil"/>
          <w:bottom w:val="nil"/>
          <w:right w:val="nil"/>
          <w:between w:val="nil"/>
        </w:pBdr>
        <w:spacing w:after="0" w:line="276" w:lineRule="auto"/>
        <w:jc w:val="center"/>
        <w:rPr>
          <w:rFonts w:ascii="Times New Roman" w:eastAsia="Times New Roman" w:hAnsi="Times New Roman" w:cs="Times New Roman"/>
          <w:b/>
          <w:sz w:val="24"/>
          <w:szCs w:val="24"/>
          <w:lang w:eastAsia="uk-UA"/>
        </w:rPr>
      </w:pPr>
      <w:r>
        <w:rPr>
          <w:rFonts w:ascii="Times New Roman" w:eastAsia="Times New Roman" w:hAnsi="Times New Roman" w:cs="Times New Roman"/>
          <w:b/>
          <w:sz w:val="24"/>
          <w:szCs w:val="24"/>
          <w:lang w:eastAsia="uk-UA"/>
        </w:rPr>
        <w:t xml:space="preserve">ПРИВАТНЕ АКЦІОНЕРНЕ ТОВАРИСТВО "САЛИВОНКIВСЬКИЙ ЦУКРОВИЙ ЗАВОД" </w:t>
      </w:r>
    </w:p>
    <w:p w14:paraId="53BCDA1D" w14:textId="77777777" w:rsidR="00364835" w:rsidRDefault="00BB31EF">
      <w:pPr>
        <w:widowControl w:val="0"/>
        <w:pBdr>
          <w:top w:val="nil"/>
          <w:left w:val="nil"/>
          <w:bottom w:val="nil"/>
          <w:right w:val="nil"/>
          <w:between w:val="nil"/>
        </w:pBdr>
        <w:spacing w:after="0" w:line="276" w:lineRule="auto"/>
        <w:jc w:val="center"/>
        <w:rPr>
          <w:rFonts w:ascii="Times New Roman" w:eastAsia="Times New Roman" w:hAnsi="Times New Roman" w:cs="Times New Roman"/>
          <w:b/>
          <w:sz w:val="24"/>
          <w:szCs w:val="24"/>
          <w:lang w:eastAsia="uk-UA"/>
        </w:rPr>
      </w:pPr>
      <w:r>
        <w:rPr>
          <w:rFonts w:ascii="Times New Roman" w:eastAsia="Times New Roman" w:hAnsi="Times New Roman" w:cs="Times New Roman"/>
          <w:b/>
          <w:sz w:val="24"/>
          <w:szCs w:val="24"/>
          <w:lang w:eastAsia="uk-UA"/>
        </w:rPr>
        <w:t>(код за ЄДРПОУ 00372517, далі - Товариство)</w:t>
      </w:r>
    </w:p>
    <w:p w14:paraId="0F086B7F" w14:textId="77777777" w:rsidR="00364835" w:rsidRDefault="00364835">
      <w:pPr>
        <w:widowControl w:val="0"/>
        <w:pBdr>
          <w:top w:val="nil"/>
          <w:left w:val="nil"/>
          <w:bottom w:val="nil"/>
          <w:right w:val="nil"/>
          <w:between w:val="nil"/>
        </w:pBdr>
        <w:spacing w:after="0" w:line="276" w:lineRule="auto"/>
        <w:jc w:val="center"/>
        <w:rPr>
          <w:rFonts w:ascii="Times New Roman" w:eastAsia="Times New Roman" w:hAnsi="Times New Roman" w:cs="Times New Roman"/>
          <w:b/>
          <w:sz w:val="24"/>
          <w:szCs w:val="24"/>
          <w:lang w:eastAsia="uk-UA"/>
        </w:rPr>
      </w:pPr>
    </w:p>
    <w:tbl>
      <w:tblPr>
        <w:tblStyle w:val="a9"/>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4100"/>
      </w:tblGrid>
      <w:tr w:rsidR="00364835" w14:paraId="2433F4BD" w14:textId="77777777">
        <w:tc>
          <w:tcPr>
            <w:tcW w:w="5529" w:type="dxa"/>
          </w:tcPr>
          <w:p w14:paraId="51109C43" w14:textId="77777777" w:rsidR="00364835" w:rsidRDefault="00BB31EF">
            <w:pPr>
              <w:widowControl w:val="0"/>
              <w:spacing w:before="240" w:line="276" w:lineRule="auto"/>
              <w:jc w:val="both"/>
              <w:rPr>
                <w:rFonts w:ascii="Times New Roman" w:eastAsia="Times New Roman" w:hAnsi="Times New Roman" w:cs="Times New Roman"/>
                <w:bCs/>
                <w:sz w:val="24"/>
                <w:szCs w:val="24"/>
                <w:lang w:eastAsia="uk-UA"/>
              </w:rPr>
            </w:pPr>
            <w:r>
              <w:rPr>
                <w:rFonts w:ascii="Times New Roman" w:eastAsia="Times New Roman" w:hAnsi="Times New Roman" w:cs="Times New Roman"/>
                <w:bCs/>
                <w:sz w:val="24"/>
                <w:szCs w:val="24"/>
                <w:lang w:eastAsia="uk-UA"/>
              </w:rPr>
              <w:t>Дата проведення Загальних зборів:</w:t>
            </w:r>
            <w:r>
              <w:rPr>
                <w:rFonts w:ascii="Times New Roman" w:eastAsia="Times New Roman" w:hAnsi="Times New Roman" w:cs="Times New Roman"/>
                <w:bCs/>
                <w:sz w:val="24"/>
                <w:szCs w:val="24"/>
                <w:lang w:eastAsia="uk-UA"/>
              </w:rPr>
              <w:tab/>
            </w:r>
          </w:p>
        </w:tc>
        <w:tc>
          <w:tcPr>
            <w:tcW w:w="4100" w:type="dxa"/>
          </w:tcPr>
          <w:p w14:paraId="054787DE" w14:textId="77777777" w:rsidR="00364835" w:rsidRDefault="00BB31EF">
            <w:pPr>
              <w:widowControl w:val="0"/>
              <w:spacing w:before="240" w:line="276" w:lineRule="auto"/>
              <w:jc w:val="both"/>
              <w:rPr>
                <w:rFonts w:ascii="Times New Roman" w:eastAsia="Times New Roman" w:hAnsi="Times New Roman" w:cs="Times New Roman"/>
                <w:bCs/>
                <w:sz w:val="24"/>
                <w:szCs w:val="24"/>
                <w:highlight w:val="yellow"/>
                <w:lang w:eastAsia="uk-UA"/>
              </w:rPr>
            </w:pPr>
            <w:r>
              <w:rPr>
                <w:rFonts w:ascii="Times New Roman" w:eastAsia="Times New Roman" w:hAnsi="Times New Roman" w:cs="Times New Roman"/>
                <w:bCs/>
                <w:sz w:val="24"/>
                <w:szCs w:val="24"/>
                <w:lang w:eastAsia="uk-UA"/>
              </w:rPr>
              <w:t>24.02.2026</w:t>
            </w:r>
          </w:p>
        </w:tc>
      </w:tr>
      <w:tr w:rsidR="00364835" w14:paraId="47C6245E" w14:textId="77777777">
        <w:tc>
          <w:tcPr>
            <w:tcW w:w="5529" w:type="dxa"/>
          </w:tcPr>
          <w:p w14:paraId="7840CD20" w14:textId="77777777" w:rsidR="00364835" w:rsidRDefault="00BB31EF">
            <w:pPr>
              <w:widowControl w:val="0"/>
              <w:spacing w:before="240" w:line="276" w:lineRule="auto"/>
              <w:jc w:val="both"/>
              <w:rPr>
                <w:rFonts w:ascii="Times New Roman" w:eastAsia="Times New Roman" w:hAnsi="Times New Roman" w:cs="Times New Roman"/>
                <w:bCs/>
                <w:sz w:val="24"/>
                <w:szCs w:val="24"/>
                <w:lang w:eastAsia="uk-UA"/>
              </w:rPr>
            </w:pPr>
            <w:r>
              <w:rPr>
                <w:rFonts w:ascii="Times New Roman" w:eastAsia="Times New Roman" w:hAnsi="Times New Roman" w:cs="Times New Roman"/>
                <w:bCs/>
                <w:sz w:val="24"/>
                <w:szCs w:val="24"/>
                <w:lang w:eastAsia="uk-UA"/>
              </w:rPr>
              <w:t>Спосіб проведення Загальних зборів:</w:t>
            </w:r>
          </w:p>
        </w:tc>
        <w:tc>
          <w:tcPr>
            <w:tcW w:w="4100" w:type="dxa"/>
          </w:tcPr>
          <w:p w14:paraId="690A35FD" w14:textId="77777777" w:rsidR="00364835" w:rsidRDefault="00BB31EF">
            <w:pPr>
              <w:widowControl w:val="0"/>
              <w:spacing w:before="240" w:line="276" w:lineRule="auto"/>
              <w:jc w:val="both"/>
              <w:rPr>
                <w:rFonts w:ascii="Times New Roman" w:eastAsia="Times New Roman" w:hAnsi="Times New Roman" w:cs="Times New Roman"/>
                <w:bCs/>
                <w:sz w:val="24"/>
                <w:szCs w:val="24"/>
                <w:lang w:eastAsia="uk-UA"/>
              </w:rPr>
            </w:pPr>
            <w:r>
              <w:rPr>
                <w:rFonts w:ascii="Times New Roman" w:eastAsia="Times New Roman" w:hAnsi="Times New Roman" w:cs="Times New Roman"/>
                <w:bCs/>
                <w:sz w:val="24"/>
                <w:szCs w:val="24"/>
                <w:lang w:eastAsia="uk-UA"/>
              </w:rPr>
              <w:t>Шляхом електронного голосування</w:t>
            </w:r>
          </w:p>
        </w:tc>
      </w:tr>
      <w:tr w:rsidR="00364835" w14:paraId="4ACD88EB" w14:textId="77777777">
        <w:tc>
          <w:tcPr>
            <w:tcW w:w="5529" w:type="dxa"/>
          </w:tcPr>
          <w:p w14:paraId="176E14D9" w14:textId="77777777" w:rsidR="00364835" w:rsidRDefault="00BB31EF">
            <w:pPr>
              <w:widowControl w:val="0"/>
              <w:spacing w:before="240" w:line="276" w:lineRule="auto"/>
              <w:jc w:val="both"/>
              <w:rPr>
                <w:rFonts w:ascii="Times New Roman" w:eastAsia="Times New Roman" w:hAnsi="Times New Roman" w:cs="Times New Roman"/>
                <w:bCs/>
                <w:sz w:val="24"/>
                <w:szCs w:val="24"/>
                <w:lang w:eastAsia="uk-UA"/>
              </w:rPr>
            </w:pPr>
            <w:r>
              <w:rPr>
                <w:rFonts w:ascii="Times New Roman" w:eastAsia="Times New Roman" w:hAnsi="Times New Roman" w:cs="Times New Roman"/>
                <w:bCs/>
                <w:sz w:val="24"/>
                <w:szCs w:val="24"/>
                <w:lang w:eastAsia="uk-UA"/>
              </w:rPr>
              <w:t>Дата проведення голосування:</w:t>
            </w:r>
          </w:p>
        </w:tc>
        <w:tc>
          <w:tcPr>
            <w:tcW w:w="4100" w:type="dxa"/>
          </w:tcPr>
          <w:p w14:paraId="7522957B" w14:textId="77777777" w:rsidR="00364835" w:rsidRDefault="00BB31EF">
            <w:pPr>
              <w:widowControl w:val="0"/>
              <w:spacing w:before="240" w:line="276" w:lineRule="auto"/>
              <w:jc w:val="both"/>
              <w:rPr>
                <w:rFonts w:ascii="Times New Roman" w:eastAsia="Times New Roman" w:hAnsi="Times New Roman" w:cs="Times New Roman"/>
                <w:bCs/>
                <w:sz w:val="24"/>
                <w:szCs w:val="24"/>
                <w:highlight w:val="yellow"/>
                <w:lang w:eastAsia="uk-UA"/>
              </w:rPr>
            </w:pPr>
            <w:r>
              <w:rPr>
                <w:rFonts w:ascii="Times New Roman" w:eastAsia="Times New Roman" w:hAnsi="Times New Roman" w:cs="Times New Roman"/>
                <w:bCs/>
                <w:sz w:val="24"/>
                <w:szCs w:val="24"/>
                <w:lang w:eastAsia="uk-UA"/>
              </w:rPr>
              <w:t>24.02.2026</w:t>
            </w:r>
          </w:p>
        </w:tc>
      </w:tr>
    </w:tbl>
    <w:p w14:paraId="4A0A7550" w14:textId="77777777" w:rsidR="00364835" w:rsidRDefault="00364835">
      <w:pPr>
        <w:widowControl w:val="0"/>
        <w:pBdr>
          <w:top w:val="nil"/>
          <w:left w:val="nil"/>
          <w:bottom w:val="nil"/>
          <w:right w:val="nil"/>
          <w:between w:val="nil"/>
        </w:pBdr>
        <w:spacing w:after="0" w:line="276" w:lineRule="auto"/>
        <w:jc w:val="center"/>
        <w:rPr>
          <w:rFonts w:ascii="Times New Roman" w:eastAsia="Times New Roman" w:hAnsi="Times New Roman" w:cs="Times New Roman"/>
          <w:b/>
          <w:sz w:val="24"/>
          <w:szCs w:val="24"/>
          <w:lang w:eastAsia="uk-UA"/>
        </w:rPr>
      </w:pPr>
    </w:p>
    <w:p w14:paraId="0E436504" w14:textId="77777777" w:rsidR="00364835" w:rsidRDefault="00364835">
      <w:pPr>
        <w:tabs>
          <w:tab w:val="left" w:pos="900"/>
        </w:tabs>
        <w:spacing w:after="0" w:line="240" w:lineRule="auto"/>
        <w:ind w:left="-284"/>
        <w:jc w:val="both"/>
        <w:rPr>
          <w:rFonts w:ascii="Times New Roman" w:eastAsia="Times New Roman" w:hAnsi="Times New Roman" w:cs="Times New Roman"/>
          <w:sz w:val="24"/>
          <w:szCs w:val="24"/>
          <w:lang w:eastAsia="ru-RU"/>
        </w:rPr>
      </w:pPr>
    </w:p>
    <w:tbl>
      <w:tblPr>
        <w:tblStyle w:val="a9"/>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364835" w14:paraId="3B157F1D" w14:textId="77777777">
        <w:tc>
          <w:tcPr>
            <w:tcW w:w="14128" w:type="dxa"/>
          </w:tcPr>
          <w:p w14:paraId="4A8713F5" w14:textId="77777777" w:rsidR="00364835" w:rsidRDefault="00BB31EF">
            <w:pPr>
              <w:tabs>
                <w:tab w:val="left" w:pos="900"/>
              </w:tabs>
              <w:spacing w:before="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Особи, уповноважені взаємодіяти з Авторизованою електронною системою:</w:t>
            </w:r>
          </w:p>
        </w:tc>
      </w:tr>
    </w:tbl>
    <w:p w14:paraId="42BA3E99" w14:textId="77777777" w:rsidR="00364835" w:rsidRDefault="00364835">
      <w:pPr>
        <w:tabs>
          <w:tab w:val="left" w:pos="900"/>
        </w:tabs>
        <w:spacing w:after="0" w:line="240" w:lineRule="auto"/>
        <w:ind w:left="-284"/>
        <w:jc w:val="both"/>
        <w:rPr>
          <w:rFonts w:ascii="Times New Roman" w:eastAsia="Times New Roman" w:hAnsi="Times New Roman" w:cs="Times New Roman"/>
          <w:sz w:val="24"/>
          <w:szCs w:val="24"/>
          <w:lang w:eastAsia="ru-RU"/>
        </w:rPr>
      </w:pPr>
    </w:p>
    <w:p w14:paraId="7E003CDC" w14:textId="77777777" w:rsidR="00364835" w:rsidRDefault="00BB31EF">
      <w:pPr>
        <w:tabs>
          <w:tab w:val="left" w:pos="900"/>
        </w:tabs>
        <w:spacing w:after="0" w:line="240" w:lineRule="auto"/>
        <w:ind w:left="-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Тарасюк Руслан Анатолійович </w:t>
      </w:r>
    </w:p>
    <w:p w14:paraId="6A2BB67C" w14:textId="77777777" w:rsidR="00364835" w:rsidRDefault="00364835">
      <w:pPr>
        <w:tabs>
          <w:tab w:val="left" w:pos="900"/>
        </w:tabs>
        <w:spacing w:after="0" w:line="240" w:lineRule="auto"/>
        <w:ind w:left="-284"/>
        <w:jc w:val="both"/>
        <w:rPr>
          <w:rFonts w:ascii="Times New Roman" w:eastAsia="Times New Roman" w:hAnsi="Times New Roman" w:cs="Times New Roman"/>
          <w:sz w:val="24"/>
          <w:szCs w:val="24"/>
          <w:lang w:eastAsia="ru-RU"/>
        </w:rPr>
      </w:pPr>
    </w:p>
    <w:p w14:paraId="2A04A8E9" w14:textId="77777777" w:rsidR="00364835" w:rsidRDefault="00BB31EF">
      <w:pPr>
        <w:tabs>
          <w:tab w:val="left" w:pos="900"/>
        </w:tabs>
        <w:spacing w:after="0" w:line="240" w:lineRule="auto"/>
        <w:ind w:left="-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Невзгляденко Володимир Миколайович</w:t>
      </w:r>
    </w:p>
    <w:p w14:paraId="0FD0C1C6" w14:textId="77777777" w:rsidR="00364835" w:rsidRDefault="00364835">
      <w:pPr>
        <w:tabs>
          <w:tab w:val="left" w:pos="851"/>
        </w:tabs>
        <w:spacing w:before="40" w:after="40" w:line="240" w:lineRule="auto"/>
        <w:ind w:left="-284" w:firstLine="568"/>
        <w:contextualSpacing/>
        <w:jc w:val="both"/>
        <w:rPr>
          <w:rFonts w:ascii="Times New Roman" w:eastAsia="Times New Roman" w:hAnsi="Times New Roman" w:cs="Times New Roman"/>
          <w:sz w:val="24"/>
          <w:szCs w:val="24"/>
          <w:lang w:eastAsia="ru-RU"/>
        </w:rPr>
      </w:pPr>
    </w:p>
    <w:p w14:paraId="56A67536" w14:textId="77777777" w:rsidR="00364835" w:rsidRDefault="00364835">
      <w:pPr>
        <w:tabs>
          <w:tab w:val="left" w:pos="851"/>
        </w:tabs>
        <w:spacing w:before="40" w:after="40" w:line="240" w:lineRule="auto"/>
        <w:ind w:left="-284" w:firstLine="568"/>
        <w:contextualSpacing/>
        <w:jc w:val="both"/>
        <w:rPr>
          <w:rFonts w:ascii="Times New Roman" w:eastAsia="Times New Roman" w:hAnsi="Times New Roman" w:cs="Times New Roman"/>
          <w:sz w:val="24"/>
          <w:szCs w:val="24"/>
          <w:lang w:eastAsia="ru-RU"/>
        </w:rPr>
      </w:pPr>
    </w:p>
    <w:p w14:paraId="4AEB7FDE" w14:textId="77777777" w:rsidR="00364835" w:rsidRDefault="00BB31EF">
      <w:pPr>
        <w:ind w:left="-142"/>
        <w:rPr>
          <w:rFonts w:ascii="Times New Roman" w:hAnsi="Times New Roman" w:cs="Times New Roman"/>
          <w:b/>
          <w:bCs/>
          <w:sz w:val="24"/>
          <w:szCs w:val="24"/>
        </w:rPr>
      </w:pPr>
      <w:r>
        <w:rPr>
          <w:rFonts w:ascii="Times New Roman" w:hAnsi="Times New Roman" w:cs="Times New Roman"/>
          <w:b/>
          <w:bCs/>
          <w:sz w:val="24"/>
          <w:szCs w:val="24"/>
        </w:rPr>
        <w:t>Питання, винесене на голосування:</w:t>
      </w:r>
    </w:p>
    <w:p w14:paraId="47954D07" w14:textId="77777777" w:rsidR="00364835" w:rsidRDefault="00BB31EF">
      <w:pPr>
        <w:widowControl w:val="0"/>
        <w:spacing w:before="2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Про збільшення статутного капіталу Товариства шляхом додаткової емісії акцій існуючої номінальної вартості за рахунок додаткових внесків без здійснення публічної пропозиції.</w:t>
      </w:r>
    </w:p>
    <w:p w14:paraId="45B8D62A" w14:textId="77777777" w:rsidR="00364835" w:rsidRDefault="00BB31EF">
      <w:pPr>
        <w:widowControl w:val="0"/>
        <w:spacing w:before="2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Правило прийняття рішення: Більше як 3/4 голосів (від зареєструвавшихся)</w:t>
      </w:r>
    </w:p>
    <w:p w14:paraId="5EFCF42E" w14:textId="77777777" w:rsidR="00364835" w:rsidRDefault="00364835">
      <w:pPr>
        <w:ind w:left="-142"/>
        <w:rPr>
          <w:rFonts w:ascii="Times New Roman" w:hAnsi="Times New Roman" w:cs="Times New Roman"/>
          <w:sz w:val="24"/>
          <w:szCs w:val="24"/>
        </w:rPr>
      </w:pPr>
    </w:p>
    <w:p w14:paraId="29306A45" w14:textId="77777777" w:rsidR="00364835" w:rsidRDefault="00BB31EF">
      <w:pPr>
        <w:ind w:left="-142"/>
        <w:rPr>
          <w:rFonts w:ascii="Times New Roman" w:hAnsi="Times New Roman" w:cs="Times New Roman"/>
          <w:b/>
          <w:bCs/>
          <w:sz w:val="24"/>
          <w:szCs w:val="24"/>
        </w:rPr>
      </w:pPr>
      <w:r>
        <w:rPr>
          <w:rFonts w:ascii="Times New Roman" w:hAnsi="Times New Roman" w:cs="Times New Roman"/>
          <w:b/>
          <w:bCs/>
          <w:sz w:val="24"/>
          <w:szCs w:val="24"/>
        </w:rPr>
        <w:t xml:space="preserve">Проект рішення </w:t>
      </w:r>
      <w:r>
        <w:rPr>
          <w:rFonts w:eastAsia="Times New Roman" w:cs="Times New Roman"/>
          <w:b/>
          <w:bCs/>
          <w:i/>
          <w:iCs/>
        </w:rPr>
        <w:t>1</w:t>
      </w:r>
      <w:r>
        <w:rPr>
          <w:rFonts w:ascii="Times New Roman" w:hAnsi="Times New Roman" w:cs="Times New Roman"/>
          <w:b/>
          <w:bCs/>
          <w:sz w:val="24"/>
          <w:szCs w:val="24"/>
        </w:rPr>
        <w:t>:</w:t>
      </w:r>
    </w:p>
    <w:p w14:paraId="41699F93" w14:textId="77777777" w:rsidR="00364835" w:rsidRDefault="00BB31EF">
      <w:pPr>
        <w:ind w:left="-142"/>
        <w:rPr>
          <w:rFonts w:ascii="Times New Roman" w:hAnsi="Times New Roman" w:cs="Times New Roman"/>
          <w:sz w:val="24"/>
          <w:szCs w:val="24"/>
        </w:rPr>
      </w:pPr>
      <w:r>
        <w:rPr>
          <w:rFonts w:ascii="Times New Roman" w:hAnsi="Times New Roman" w:cs="Times New Roman"/>
          <w:sz w:val="24"/>
          <w:szCs w:val="24"/>
        </w:rPr>
        <w:t>Збільшити розмір статутного капіталу Товариства на 67 000 000,00 (шістдесят сім мільйонів) гривень шляхом додаткової емісії 268 000 000 (двохсот шістдесяти восьми мільйонів) штук простих іменних акцій існуючої номінальної вартості 0,25 (нуль гривень двадцять п’ять копійок) гривень кожна за рахунок додаткових внесків без здійснення публічної пропозиції.</w:t>
      </w:r>
    </w:p>
    <w:p w14:paraId="0C1BA153" w14:textId="77777777" w:rsidR="00364835" w:rsidRDefault="00BB31EF">
      <w:pPr>
        <w:ind w:left="-142"/>
        <w:rPr>
          <w:rFonts w:ascii="Times New Roman" w:hAnsi="Times New Roman" w:cs="Times New Roman"/>
          <w:sz w:val="24"/>
          <w:szCs w:val="24"/>
        </w:rPr>
      </w:pPr>
      <w:r>
        <w:rPr>
          <w:rFonts w:ascii="Times New Roman" w:hAnsi="Times New Roman" w:cs="Times New Roman"/>
          <w:sz w:val="24"/>
          <w:szCs w:val="24"/>
        </w:rPr>
        <w:t>Підсумки голосування:</w:t>
      </w:r>
    </w:p>
    <w:p w14:paraId="1B08953E" w14:textId="77777777" w:rsidR="00364835" w:rsidRDefault="00BB31EF">
      <w:pPr>
        <w:ind w:left="-142"/>
        <w:rPr>
          <w:rFonts w:ascii="Times New Roman" w:hAnsi="Times New Roman" w:cs="Times New Roman"/>
          <w:sz w:val="24"/>
          <w:szCs w:val="24"/>
        </w:rPr>
      </w:pPr>
      <w:r>
        <w:rPr>
          <w:rFonts w:ascii="Times New Roman" w:hAnsi="Times New Roman" w:cs="Times New Roman"/>
          <w:sz w:val="24"/>
          <w:szCs w:val="24"/>
        </w:rPr>
        <w:t>"ЗА" -  27424485 голосів, що становить 100,00% кількості голосів акціонерів, які зареєструвалися для участі у загальних зборах та є власниками голосуючих простих іменних акцій.</w:t>
      </w:r>
    </w:p>
    <w:p w14:paraId="335225D2" w14:textId="77777777" w:rsidR="00364835" w:rsidRDefault="00BB31EF">
      <w:pPr>
        <w:ind w:left="-142"/>
        <w:rPr>
          <w:rFonts w:ascii="Times New Roman" w:hAnsi="Times New Roman" w:cs="Times New Roman"/>
          <w:sz w:val="24"/>
          <w:szCs w:val="24"/>
        </w:rPr>
      </w:pPr>
      <w:r>
        <w:rPr>
          <w:rFonts w:ascii="Times New Roman" w:hAnsi="Times New Roman" w:cs="Times New Roman"/>
          <w:sz w:val="24"/>
          <w:szCs w:val="24"/>
        </w:rPr>
        <w:t>"ПРОТИ" – 0 голосів, що становить 0,00% кількості голосів акціонерів, які зареєструвалися для участі у загальних зборах та є власниками голосуючих простих іменних акцій</w:t>
      </w:r>
    </w:p>
    <w:p w14:paraId="7181A8E7" w14:textId="77777777" w:rsidR="00364835" w:rsidRDefault="00BB31EF">
      <w:pPr>
        <w:ind w:left="-142"/>
        <w:rPr>
          <w:rFonts w:ascii="Times New Roman" w:hAnsi="Times New Roman" w:cs="Times New Roman"/>
          <w:sz w:val="24"/>
          <w:szCs w:val="24"/>
        </w:rPr>
      </w:pPr>
      <w:r>
        <w:rPr>
          <w:rFonts w:ascii="Times New Roman" w:hAnsi="Times New Roman" w:cs="Times New Roman"/>
          <w:sz w:val="24"/>
          <w:szCs w:val="24"/>
        </w:rPr>
        <w:t>Кількість голосів акціонерів, які не брали участі у голосуванні – 0 голосів.</w:t>
      </w:r>
    </w:p>
    <w:p w14:paraId="163987ED" w14:textId="77777777" w:rsidR="00364835" w:rsidRDefault="00BB31EF">
      <w:pPr>
        <w:spacing w:after="0"/>
        <w:ind w:left="-142"/>
        <w:rPr>
          <w:rFonts w:ascii="Times New Roman" w:hAnsi="Times New Roman" w:cs="Times New Roman"/>
          <w:sz w:val="24"/>
          <w:szCs w:val="24"/>
        </w:rPr>
      </w:pPr>
      <w:r>
        <w:rPr>
          <w:rFonts w:ascii="Times New Roman" w:hAnsi="Times New Roman" w:cs="Times New Roman"/>
          <w:sz w:val="24"/>
          <w:szCs w:val="24"/>
        </w:rPr>
        <w:t>Кількість голосів акціонерів за бюлетенями, визнаними недійсними - 0 голосів.</w:t>
      </w:r>
    </w:p>
    <w:p w14:paraId="3820590D" w14:textId="77777777" w:rsidR="00364835" w:rsidRDefault="00BB31EF">
      <w:pPr>
        <w:spacing w:after="120"/>
        <w:ind w:left="-142"/>
        <w:rPr>
          <w:rFonts w:ascii="Times New Roman" w:hAnsi="Times New Roman" w:cs="Times New Roman"/>
          <w:sz w:val="24"/>
          <w:szCs w:val="24"/>
        </w:rPr>
      </w:pPr>
      <w:r>
        <w:rPr>
          <w:rFonts w:ascii="Times New Roman" w:hAnsi="Times New Roman" w:cs="Times New Roman"/>
          <w:b/>
          <w:bCs/>
          <w:sz w:val="24"/>
          <w:szCs w:val="24"/>
        </w:rPr>
        <w:t xml:space="preserve">Рішення </w:t>
      </w:r>
      <w:r>
        <w:rPr>
          <w:rFonts w:ascii="Times New Roman" w:hAnsi="Times New Roman" w:cs="Times New Roman"/>
          <w:b/>
          <w:bCs/>
          <w:sz w:val="24"/>
          <w:szCs w:val="24"/>
        </w:rPr>
        <w:t>прийнято.</w:t>
      </w:r>
      <w:r>
        <w:rPr>
          <w:rFonts w:ascii="Times New Roman" w:hAnsi="Times New Roman" w:cs="Times New Roman"/>
          <w:b/>
          <w:bCs/>
          <w:sz w:val="24"/>
          <w:szCs w:val="24"/>
          <w:lang w:val="en-US"/>
        </w:rPr>
        <w:t xml:space="preserve"> </w:t>
      </w:r>
    </w:p>
    <w:p w14:paraId="4C052C47" w14:textId="77777777" w:rsidR="00364835" w:rsidRDefault="00BB31EF">
      <w:pPr>
        <w:spacing w:after="120"/>
        <w:ind w:left="-142"/>
        <w:rPr>
          <w:rFonts w:ascii="Times New Roman" w:hAnsi="Times New Roman" w:cs="Times New Roman"/>
          <w:sz w:val="24"/>
          <w:szCs w:val="24"/>
        </w:rPr>
      </w:pPr>
      <w:r>
        <w:rPr>
          <w:rFonts w:ascii="Times New Roman" w:hAnsi="Times New Roman" w:cs="Times New Roman"/>
          <w:b/>
          <w:bCs/>
          <w:sz w:val="24"/>
          <w:szCs w:val="24"/>
          <w:lang w:val="en-US"/>
        </w:rPr>
        <w:lastRenderedPageBreak/>
        <w:t xml:space="preserve">Вирішили: </w:t>
      </w:r>
      <w:r>
        <w:rPr>
          <w:rFonts w:ascii="Times New Roman" w:hAnsi="Times New Roman" w:cs="Times New Roman"/>
          <w:sz w:val="24"/>
          <w:szCs w:val="24"/>
        </w:rPr>
        <w:t>Збільшити розмір статутного капіталу Товариства на 67 000 000,00 (шістдесят сім мільйонів) гривень шляхом додаткової емісії 268 000 000 (двохсот шістдесяти восьми мільйонів) штук простих іменних акцій існуючої номінальної вартості 0,25 (нуль гривень двадцять п’ять копійок) гривень кожна за рахунок додаткових внесків без здійснення публічної пропозиції.</w:t>
      </w:r>
    </w:p>
    <w:p w14:paraId="7D80707D" w14:textId="77777777" w:rsidR="00364835" w:rsidRDefault="00364835">
      <w:pPr>
        <w:tabs>
          <w:tab w:val="left" w:pos="851"/>
        </w:tabs>
        <w:spacing w:before="40" w:after="40" w:line="240" w:lineRule="auto"/>
        <w:ind w:left="-284" w:firstLine="568"/>
        <w:contextualSpacing/>
        <w:jc w:val="both"/>
        <w:rPr>
          <w:rFonts w:ascii="Times New Roman" w:eastAsia="Times New Roman" w:hAnsi="Times New Roman" w:cs="Times New Roman"/>
          <w:sz w:val="24"/>
          <w:szCs w:val="24"/>
          <w:lang w:eastAsia="ru-RU"/>
        </w:rPr>
      </w:pPr>
    </w:p>
    <w:p w14:paraId="43685D4D" w14:textId="77777777" w:rsidR="00364835" w:rsidRDefault="00BB31EF">
      <w:pPr>
        <w:ind w:left="-142"/>
        <w:rPr>
          <w:rFonts w:ascii="Times New Roman" w:hAnsi="Times New Roman" w:cs="Times New Roman"/>
          <w:b/>
          <w:bCs/>
          <w:sz w:val="24"/>
          <w:szCs w:val="24"/>
        </w:rPr>
      </w:pPr>
      <w:r>
        <w:rPr>
          <w:rFonts w:ascii="Times New Roman" w:hAnsi="Times New Roman" w:cs="Times New Roman"/>
          <w:b/>
          <w:bCs/>
          <w:sz w:val="24"/>
          <w:szCs w:val="24"/>
        </w:rPr>
        <w:t>Питання, винесене на голосування:</w:t>
      </w:r>
    </w:p>
    <w:p w14:paraId="15D03069" w14:textId="77777777" w:rsidR="00364835" w:rsidRDefault="00BB31EF">
      <w:pPr>
        <w:widowControl w:val="0"/>
        <w:spacing w:before="2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Про емісію акцій (із зазначенням учасників розміщення).</w:t>
      </w:r>
    </w:p>
    <w:p w14:paraId="6EDDF306" w14:textId="77777777" w:rsidR="00364835" w:rsidRDefault="00BB31EF">
      <w:pPr>
        <w:widowControl w:val="0"/>
        <w:spacing w:before="2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Правило прийняття рішення: Більше як 3/4 голосів (від зареєструвавшихся)</w:t>
      </w:r>
    </w:p>
    <w:p w14:paraId="53C126F0" w14:textId="77777777" w:rsidR="00364835" w:rsidRDefault="00364835">
      <w:pPr>
        <w:ind w:left="-142"/>
        <w:rPr>
          <w:rFonts w:ascii="Times New Roman" w:hAnsi="Times New Roman" w:cs="Times New Roman"/>
          <w:sz w:val="24"/>
          <w:szCs w:val="24"/>
        </w:rPr>
      </w:pPr>
    </w:p>
    <w:p w14:paraId="33FFA579" w14:textId="77777777" w:rsidR="00364835" w:rsidRDefault="00BB31EF">
      <w:pPr>
        <w:ind w:left="-142"/>
        <w:rPr>
          <w:rFonts w:ascii="Times New Roman" w:hAnsi="Times New Roman" w:cs="Times New Roman"/>
          <w:b/>
          <w:bCs/>
          <w:sz w:val="24"/>
          <w:szCs w:val="24"/>
        </w:rPr>
      </w:pPr>
      <w:r>
        <w:rPr>
          <w:rFonts w:ascii="Times New Roman" w:hAnsi="Times New Roman" w:cs="Times New Roman"/>
          <w:b/>
          <w:bCs/>
          <w:sz w:val="24"/>
          <w:szCs w:val="24"/>
        </w:rPr>
        <w:t xml:space="preserve">Проект рішення </w:t>
      </w:r>
      <w:r>
        <w:rPr>
          <w:rFonts w:eastAsia="Times New Roman" w:cs="Times New Roman"/>
          <w:b/>
          <w:bCs/>
          <w:i/>
          <w:iCs/>
        </w:rPr>
        <w:t>2</w:t>
      </w:r>
      <w:r>
        <w:rPr>
          <w:rFonts w:ascii="Times New Roman" w:hAnsi="Times New Roman" w:cs="Times New Roman"/>
          <w:b/>
          <w:bCs/>
          <w:sz w:val="24"/>
          <w:szCs w:val="24"/>
        </w:rPr>
        <w:t>:</w:t>
      </w:r>
    </w:p>
    <w:p w14:paraId="1DEC894C" w14:textId="165BF005" w:rsidR="00BB31EF" w:rsidRPr="00BB31EF" w:rsidRDefault="00BB31EF" w:rsidP="00BB31EF">
      <w:pPr>
        <w:pStyle w:val="a3"/>
        <w:numPr>
          <w:ilvl w:val="0"/>
          <w:numId w:val="1"/>
        </w:numPr>
        <w:rPr>
          <w:rFonts w:ascii="Times New Roman" w:hAnsi="Times New Roman" w:cs="Times New Roman"/>
          <w:sz w:val="24"/>
          <w:szCs w:val="24"/>
        </w:rPr>
      </w:pPr>
      <w:r w:rsidRPr="00BB31EF">
        <w:rPr>
          <w:rFonts w:ascii="Times New Roman" w:hAnsi="Times New Roman" w:cs="Times New Roman"/>
          <w:sz w:val="24"/>
          <w:szCs w:val="24"/>
        </w:rPr>
        <w:t>Затвердити Рішення про емісію акцій без здійснення публічної пропозиції, яке передбачає такий порядок розміщення акцій:</w:t>
      </w:r>
    </w:p>
    <w:p w14:paraId="726446B1" w14:textId="77777777" w:rsidR="00BB31EF" w:rsidRDefault="00BB31EF" w:rsidP="00BB31EF">
      <w:pPr>
        <w:pStyle w:val="a3"/>
        <w:ind w:left="708"/>
        <w:rPr>
          <w:rFonts w:ascii="Times New Roman" w:hAnsi="Times New Roman" w:cs="Times New Roman"/>
          <w:sz w:val="24"/>
          <w:szCs w:val="24"/>
        </w:rPr>
      </w:pPr>
      <w:r w:rsidRPr="00BB31EF">
        <w:rPr>
          <w:rFonts w:ascii="Times New Roman" w:hAnsi="Times New Roman" w:cs="Times New Roman"/>
          <w:sz w:val="24"/>
          <w:szCs w:val="24"/>
        </w:rPr>
        <w:t>•</w:t>
      </w:r>
      <w:r w:rsidRPr="00BB31EF">
        <w:rPr>
          <w:rFonts w:ascii="Times New Roman" w:hAnsi="Times New Roman" w:cs="Times New Roman"/>
          <w:sz w:val="24"/>
          <w:szCs w:val="24"/>
        </w:rPr>
        <w:tab/>
        <w:t xml:space="preserve">розміщення акцій серед заздалегідь визначеного переліку осіб (учасників </w:t>
      </w:r>
      <w:r w:rsidRPr="00BB31EF">
        <w:rPr>
          <w:rFonts w:ascii="Times New Roman" w:hAnsi="Times New Roman" w:cs="Times New Roman"/>
          <w:sz w:val="24"/>
          <w:szCs w:val="24"/>
        </w:rPr>
        <w:t>розміщення).</w:t>
      </w:r>
    </w:p>
    <w:p w14:paraId="661427A6" w14:textId="77777777" w:rsidR="00BB31EF" w:rsidRDefault="00BB31EF" w:rsidP="00BB31EF">
      <w:pPr>
        <w:rPr>
          <w:rFonts w:ascii="Times New Roman" w:hAnsi="Times New Roman" w:cs="Times New Roman"/>
          <w:sz w:val="24"/>
          <w:szCs w:val="24"/>
        </w:rPr>
      </w:pPr>
      <w:r w:rsidRPr="00BB31EF">
        <w:rPr>
          <w:rFonts w:ascii="Times New Roman" w:hAnsi="Times New Roman" w:cs="Times New Roman"/>
          <w:sz w:val="24"/>
          <w:szCs w:val="24"/>
        </w:rPr>
        <w:t>2.</w:t>
      </w:r>
      <w:r w:rsidRPr="00BB31EF">
        <w:rPr>
          <w:rFonts w:ascii="Times New Roman" w:hAnsi="Times New Roman" w:cs="Times New Roman"/>
          <w:sz w:val="24"/>
          <w:szCs w:val="24"/>
        </w:rPr>
        <w:tab/>
        <w:t>Визначити, що єдиним учасником розміщення акцій є ПРИВАТНЕ СІЛЬСЬКОГОСПОДАРСЬКЕ ПІДПРИЄМСТВО “АГРОФІРМА “СВІТАНОК” (код за ЄДРПОУ 03754024).</w:t>
      </w:r>
    </w:p>
    <w:p w14:paraId="332E3506" w14:textId="77777777" w:rsidR="00BB31EF" w:rsidRDefault="00BB31EF" w:rsidP="00BB31EF">
      <w:pPr>
        <w:rPr>
          <w:rFonts w:ascii="Times New Roman" w:hAnsi="Times New Roman" w:cs="Times New Roman"/>
          <w:sz w:val="24"/>
          <w:szCs w:val="24"/>
        </w:rPr>
      </w:pPr>
      <w:r w:rsidRPr="00BB31EF">
        <w:rPr>
          <w:rFonts w:ascii="Times New Roman" w:hAnsi="Times New Roman" w:cs="Times New Roman"/>
          <w:sz w:val="24"/>
          <w:szCs w:val="24"/>
        </w:rPr>
        <w:t>3.</w:t>
      </w:r>
      <w:r w:rsidRPr="00BB31EF">
        <w:rPr>
          <w:rFonts w:ascii="Times New Roman" w:hAnsi="Times New Roman" w:cs="Times New Roman"/>
          <w:sz w:val="24"/>
          <w:szCs w:val="24"/>
        </w:rPr>
        <w:tab/>
        <w:t>Визначити такі строки розміщення акцій:</w:t>
      </w:r>
    </w:p>
    <w:p w14:paraId="717BD617" w14:textId="3A57DCE4" w:rsidR="00364835" w:rsidRPr="00BB31EF" w:rsidRDefault="00BB31EF" w:rsidP="00BB31EF">
      <w:pPr>
        <w:ind w:firstLine="708"/>
        <w:rPr>
          <w:rFonts w:ascii="Times New Roman" w:hAnsi="Times New Roman" w:cs="Times New Roman"/>
          <w:sz w:val="24"/>
          <w:szCs w:val="24"/>
        </w:rPr>
      </w:pPr>
      <w:r w:rsidRPr="00BB31EF">
        <w:rPr>
          <w:rFonts w:ascii="Times New Roman" w:hAnsi="Times New Roman" w:cs="Times New Roman"/>
          <w:sz w:val="24"/>
          <w:szCs w:val="24"/>
        </w:rPr>
        <w:t>•</w:t>
      </w:r>
      <w:r>
        <w:rPr>
          <w:rFonts w:ascii="Times New Roman" w:hAnsi="Times New Roman" w:cs="Times New Roman"/>
          <w:sz w:val="24"/>
          <w:szCs w:val="24"/>
        </w:rPr>
        <w:t xml:space="preserve"> </w:t>
      </w:r>
      <w:r w:rsidRPr="00BB31EF">
        <w:rPr>
          <w:rFonts w:ascii="Times New Roman" w:hAnsi="Times New Roman" w:cs="Times New Roman"/>
          <w:sz w:val="24"/>
          <w:szCs w:val="24"/>
        </w:rPr>
        <w:t>з 13 квітня 2026 року по 05 травня 2026 року включно.</w:t>
      </w:r>
    </w:p>
    <w:p w14:paraId="36D126F8" w14:textId="77777777" w:rsidR="00364835" w:rsidRDefault="00BB31EF">
      <w:pPr>
        <w:ind w:left="-142"/>
        <w:rPr>
          <w:rFonts w:ascii="Times New Roman" w:hAnsi="Times New Roman" w:cs="Times New Roman"/>
          <w:sz w:val="24"/>
          <w:szCs w:val="24"/>
        </w:rPr>
      </w:pPr>
      <w:r>
        <w:rPr>
          <w:rFonts w:ascii="Times New Roman" w:hAnsi="Times New Roman" w:cs="Times New Roman"/>
          <w:sz w:val="24"/>
          <w:szCs w:val="24"/>
        </w:rPr>
        <w:t>П</w:t>
      </w:r>
      <w:r>
        <w:rPr>
          <w:rFonts w:ascii="Times New Roman" w:hAnsi="Times New Roman" w:cs="Times New Roman"/>
          <w:sz w:val="24"/>
          <w:szCs w:val="24"/>
        </w:rPr>
        <w:t>ідсумки голосування:</w:t>
      </w:r>
    </w:p>
    <w:p w14:paraId="10D0C041" w14:textId="77777777" w:rsidR="00364835" w:rsidRDefault="00BB31EF">
      <w:pPr>
        <w:ind w:left="-142"/>
        <w:rPr>
          <w:rFonts w:ascii="Times New Roman" w:hAnsi="Times New Roman" w:cs="Times New Roman"/>
          <w:sz w:val="24"/>
          <w:szCs w:val="24"/>
        </w:rPr>
      </w:pPr>
      <w:r>
        <w:rPr>
          <w:rFonts w:ascii="Times New Roman" w:hAnsi="Times New Roman" w:cs="Times New Roman"/>
          <w:sz w:val="24"/>
          <w:szCs w:val="24"/>
        </w:rPr>
        <w:t>"ЗА" -  27424485 голосів, що становить 100,00% кількості голосів акціонерів, які зареєструвалися для участі у загальних зборах та є власниками голосуючих простих іменних акцій.</w:t>
      </w:r>
    </w:p>
    <w:p w14:paraId="336C2E05" w14:textId="77777777" w:rsidR="00364835" w:rsidRDefault="00BB31EF">
      <w:pPr>
        <w:ind w:left="-142"/>
        <w:rPr>
          <w:rFonts w:ascii="Times New Roman" w:hAnsi="Times New Roman" w:cs="Times New Roman"/>
          <w:sz w:val="24"/>
          <w:szCs w:val="24"/>
        </w:rPr>
      </w:pPr>
      <w:r>
        <w:rPr>
          <w:rFonts w:ascii="Times New Roman" w:hAnsi="Times New Roman" w:cs="Times New Roman"/>
          <w:sz w:val="24"/>
          <w:szCs w:val="24"/>
        </w:rPr>
        <w:t>"ПРОТИ" – 0 голосів, що становить 0,00% кількості голосів акціонерів, які зареєструвалися для участі у загальних зборах та є власниками голосуючих простих іменних акцій</w:t>
      </w:r>
    </w:p>
    <w:p w14:paraId="582E3654" w14:textId="77777777" w:rsidR="00364835" w:rsidRDefault="00BB31EF">
      <w:pPr>
        <w:ind w:left="-142"/>
        <w:rPr>
          <w:rFonts w:ascii="Times New Roman" w:hAnsi="Times New Roman" w:cs="Times New Roman"/>
          <w:sz w:val="24"/>
          <w:szCs w:val="24"/>
        </w:rPr>
      </w:pPr>
      <w:r>
        <w:rPr>
          <w:rFonts w:ascii="Times New Roman" w:hAnsi="Times New Roman" w:cs="Times New Roman"/>
          <w:sz w:val="24"/>
          <w:szCs w:val="24"/>
        </w:rPr>
        <w:t>Кількість голосів акціонерів, які не брали участі у голосуванні – 0 голосів.</w:t>
      </w:r>
    </w:p>
    <w:p w14:paraId="7FE71D69" w14:textId="77777777" w:rsidR="00364835" w:rsidRDefault="00BB31EF">
      <w:pPr>
        <w:spacing w:after="0"/>
        <w:ind w:left="-142"/>
        <w:rPr>
          <w:rFonts w:ascii="Times New Roman" w:hAnsi="Times New Roman" w:cs="Times New Roman"/>
          <w:sz w:val="24"/>
          <w:szCs w:val="24"/>
        </w:rPr>
      </w:pPr>
      <w:r>
        <w:rPr>
          <w:rFonts w:ascii="Times New Roman" w:hAnsi="Times New Roman" w:cs="Times New Roman"/>
          <w:sz w:val="24"/>
          <w:szCs w:val="24"/>
        </w:rPr>
        <w:t>Кількість голосів акціонерів за бюлетенями, визнаними недійсними - 0 голосів.</w:t>
      </w:r>
    </w:p>
    <w:p w14:paraId="606050BC" w14:textId="77777777" w:rsidR="00364835" w:rsidRDefault="00BB31EF">
      <w:pPr>
        <w:spacing w:after="120"/>
        <w:ind w:left="-142"/>
        <w:rPr>
          <w:rFonts w:ascii="Times New Roman" w:hAnsi="Times New Roman" w:cs="Times New Roman"/>
          <w:sz w:val="24"/>
          <w:szCs w:val="24"/>
        </w:rPr>
      </w:pPr>
      <w:r>
        <w:rPr>
          <w:rFonts w:ascii="Times New Roman" w:hAnsi="Times New Roman" w:cs="Times New Roman"/>
          <w:b/>
          <w:bCs/>
          <w:sz w:val="24"/>
          <w:szCs w:val="24"/>
        </w:rPr>
        <w:t>Рішення прийнято.</w:t>
      </w:r>
      <w:r>
        <w:rPr>
          <w:rFonts w:ascii="Times New Roman" w:hAnsi="Times New Roman" w:cs="Times New Roman"/>
          <w:b/>
          <w:bCs/>
          <w:sz w:val="24"/>
          <w:szCs w:val="24"/>
          <w:lang w:val="en-US"/>
        </w:rPr>
        <w:t xml:space="preserve"> </w:t>
      </w:r>
    </w:p>
    <w:p w14:paraId="6ED8FE44" w14:textId="77777777" w:rsidR="00BB31EF" w:rsidRDefault="00BB31EF">
      <w:pPr>
        <w:spacing w:after="120"/>
        <w:ind w:left="-142"/>
        <w:rPr>
          <w:rFonts w:ascii="Times New Roman" w:hAnsi="Times New Roman" w:cs="Times New Roman"/>
          <w:sz w:val="24"/>
          <w:szCs w:val="24"/>
        </w:rPr>
      </w:pPr>
      <w:r>
        <w:rPr>
          <w:rFonts w:ascii="Times New Roman" w:hAnsi="Times New Roman" w:cs="Times New Roman"/>
          <w:b/>
          <w:bCs/>
          <w:sz w:val="24"/>
          <w:szCs w:val="24"/>
          <w:lang w:val="en-US"/>
        </w:rPr>
        <w:t xml:space="preserve">Вирішили: </w:t>
      </w:r>
      <w:r>
        <w:rPr>
          <w:rFonts w:ascii="Times New Roman" w:hAnsi="Times New Roman" w:cs="Times New Roman"/>
          <w:sz w:val="24"/>
          <w:szCs w:val="24"/>
        </w:rPr>
        <w:t>1.</w:t>
      </w:r>
      <w:r>
        <w:rPr>
          <w:rFonts w:ascii="Times New Roman" w:hAnsi="Times New Roman" w:cs="Times New Roman"/>
          <w:sz w:val="24"/>
          <w:szCs w:val="24"/>
        </w:rPr>
        <w:tab/>
        <w:t>Затвердити Рішення про емісію акцій без здійснення публічної пропозиції, яке передбачає такий порядок розміщення акцій:</w:t>
      </w:r>
    </w:p>
    <w:p w14:paraId="1EFB128D" w14:textId="77777777" w:rsidR="00BB31EF" w:rsidRDefault="00BB31EF">
      <w:pPr>
        <w:spacing w:after="120"/>
        <w:ind w:left="-142"/>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розміщення акцій серед заздалегідь визначеного переліку осіб (учасників розміщення).</w:t>
      </w:r>
    </w:p>
    <w:p w14:paraId="1C54482C" w14:textId="77777777" w:rsidR="00BB31EF" w:rsidRDefault="00BB31EF">
      <w:pPr>
        <w:spacing w:after="120"/>
        <w:ind w:left="-142"/>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Визначити, що єдиним учасником розміщення акцій є ПРИВАТНЕ СІЛЬСЬКОГОСПОДАРСЬКЕ ПІДПРИЄМСТВО “АГРОФІРМА “СВІТАНОК” (код за ЄДРПОУ 03754024).</w:t>
      </w:r>
    </w:p>
    <w:p w14:paraId="7F5A933B" w14:textId="77777777" w:rsidR="00BB31EF" w:rsidRDefault="00BB31EF">
      <w:pPr>
        <w:spacing w:after="120"/>
        <w:ind w:left="-142"/>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Визначити такі строки розміщення акцій:</w:t>
      </w:r>
    </w:p>
    <w:p w14:paraId="6A06256B" w14:textId="43D65D57" w:rsidR="00364835" w:rsidRDefault="00BB31EF" w:rsidP="00BB31EF">
      <w:pPr>
        <w:spacing w:after="120"/>
        <w:ind w:left="-142" w:firstLine="85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з 13 квітня 2026 року по 05 травня 2026 року включно.</w:t>
      </w:r>
    </w:p>
    <w:p w14:paraId="08D67402" w14:textId="77777777" w:rsidR="00364835" w:rsidRDefault="00364835">
      <w:pPr>
        <w:tabs>
          <w:tab w:val="left" w:pos="851"/>
        </w:tabs>
        <w:spacing w:before="40" w:after="40" w:line="240" w:lineRule="auto"/>
        <w:ind w:left="-284" w:firstLine="568"/>
        <w:contextualSpacing/>
        <w:jc w:val="both"/>
        <w:rPr>
          <w:rFonts w:ascii="Times New Roman" w:eastAsia="Times New Roman" w:hAnsi="Times New Roman" w:cs="Times New Roman"/>
          <w:sz w:val="24"/>
          <w:szCs w:val="24"/>
          <w:lang w:eastAsia="ru-RU"/>
        </w:rPr>
      </w:pPr>
    </w:p>
    <w:p w14:paraId="262D270D" w14:textId="77777777" w:rsidR="00364835" w:rsidRDefault="00BB31EF">
      <w:pPr>
        <w:ind w:left="-142"/>
        <w:rPr>
          <w:rFonts w:ascii="Times New Roman" w:hAnsi="Times New Roman" w:cs="Times New Roman"/>
          <w:b/>
          <w:bCs/>
          <w:sz w:val="24"/>
          <w:szCs w:val="24"/>
        </w:rPr>
      </w:pPr>
      <w:r>
        <w:rPr>
          <w:rFonts w:ascii="Times New Roman" w:hAnsi="Times New Roman" w:cs="Times New Roman"/>
          <w:b/>
          <w:bCs/>
          <w:sz w:val="24"/>
          <w:szCs w:val="24"/>
        </w:rPr>
        <w:lastRenderedPageBreak/>
        <w:t>Питання, винесене на голосування:</w:t>
      </w:r>
    </w:p>
    <w:p w14:paraId="2D3FEBA6" w14:textId="77777777" w:rsidR="00364835" w:rsidRDefault="00BB31EF">
      <w:pPr>
        <w:widowControl w:val="0"/>
        <w:spacing w:before="2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Про визначення уповноваженого органу Товариства, якому надаються повноваження, пов’язані з процедурою емісії акцій.</w:t>
      </w:r>
    </w:p>
    <w:p w14:paraId="0840158D" w14:textId="77777777" w:rsidR="00364835" w:rsidRDefault="00BB31EF">
      <w:pPr>
        <w:widowControl w:val="0"/>
        <w:spacing w:before="2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Правило прийняття рішення: Більшістю голосів (від зареєструвавшихся)</w:t>
      </w:r>
    </w:p>
    <w:p w14:paraId="1D877853" w14:textId="77777777" w:rsidR="00364835" w:rsidRDefault="00364835">
      <w:pPr>
        <w:ind w:left="-142"/>
        <w:rPr>
          <w:rFonts w:ascii="Times New Roman" w:hAnsi="Times New Roman" w:cs="Times New Roman"/>
          <w:sz w:val="24"/>
          <w:szCs w:val="24"/>
        </w:rPr>
      </w:pPr>
    </w:p>
    <w:p w14:paraId="711FC12C" w14:textId="77777777" w:rsidR="00364835" w:rsidRDefault="00BB31EF">
      <w:pPr>
        <w:ind w:left="-142"/>
        <w:rPr>
          <w:rFonts w:ascii="Times New Roman" w:hAnsi="Times New Roman" w:cs="Times New Roman"/>
          <w:b/>
          <w:bCs/>
          <w:sz w:val="24"/>
          <w:szCs w:val="24"/>
        </w:rPr>
      </w:pPr>
      <w:r>
        <w:rPr>
          <w:rFonts w:ascii="Times New Roman" w:hAnsi="Times New Roman" w:cs="Times New Roman"/>
          <w:b/>
          <w:bCs/>
          <w:sz w:val="24"/>
          <w:szCs w:val="24"/>
        </w:rPr>
        <w:t xml:space="preserve">Проект рішення </w:t>
      </w:r>
      <w:r>
        <w:rPr>
          <w:rFonts w:eastAsia="Times New Roman" w:cs="Times New Roman"/>
          <w:b/>
          <w:bCs/>
          <w:i/>
          <w:iCs/>
        </w:rPr>
        <w:t>3</w:t>
      </w:r>
      <w:r>
        <w:rPr>
          <w:rFonts w:ascii="Times New Roman" w:hAnsi="Times New Roman" w:cs="Times New Roman"/>
          <w:b/>
          <w:bCs/>
          <w:sz w:val="24"/>
          <w:szCs w:val="24"/>
        </w:rPr>
        <w:t>:</w:t>
      </w:r>
    </w:p>
    <w:p w14:paraId="336ECBC0" w14:textId="77777777" w:rsidR="00BB31EF" w:rsidRDefault="00BB31EF">
      <w:pPr>
        <w:ind w:left="-142"/>
        <w:rPr>
          <w:rFonts w:ascii="Times New Roman" w:hAnsi="Times New Roman" w:cs="Times New Roman"/>
          <w:sz w:val="24"/>
          <w:szCs w:val="24"/>
        </w:rPr>
      </w:pPr>
      <w:r>
        <w:rPr>
          <w:rFonts w:ascii="Times New Roman" w:hAnsi="Times New Roman" w:cs="Times New Roman"/>
          <w:sz w:val="24"/>
          <w:szCs w:val="24"/>
        </w:rPr>
        <w:t xml:space="preserve">Надати Наглядовій раді </w:t>
      </w:r>
      <w:r>
        <w:rPr>
          <w:rFonts w:ascii="Times New Roman" w:hAnsi="Times New Roman" w:cs="Times New Roman"/>
          <w:sz w:val="24"/>
          <w:szCs w:val="24"/>
        </w:rPr>
        <w:t>повноваження щодо:</w:t>
      </w:r>
    </w:p>
    <w:p w14:paraId="4AC9AC3E" w14:textId="77777777" w:rsidR="00BB31EF" w:rsidRDefault="00BB31EF">
      <w:pPr>
        <w:ind w:left="-142"/>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затвердження ціни розміщення акцій під час розміщення акцій у процесі емісії;</w:t>
      </w:r>
    </w:p>
    <w:p w14:paraId="2A92CFD0" w14:textId="77777777" w:rsidR="00BB31EF" w:rsidRDefault="00BB31EF">
      <w:pPr>
        <w:ind w:left="-142"/>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прийняття рішення про дострокове закінчення розміщення у процесі емісії акцій (у разі, якщо на запланований обсяг акцій укладено договори з першими власниками та акції повністю оплачено);</w:t>
      </w:r>
    </w:p>
    <w:p w14:paraId="436E3EE9" w14:textId="77777777" w:rsidR="00BB31EF" w:rsidRDefault="00BB31EF">
      <w:pPr>
        <w:ind w:left="-142"/>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затвердження результатів емісії акцій;</w:t>
      </w:r>
    </w:p>
    <w:p w14:paraId="28E0B47D" w14:textId="77777777" w:rsidR="00BB31EF" w:rsidRDefault="00BB31EF">
      <w:pPr>
        <w:ind w:left="-142"/>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затвердження звіту про результати емісії акцій;</w:t>
      </w:r>
    </w:p>
    <w:p w14:paraId="6B0F2866" w14:textId="77777777" w:rsidR="00BB31EF" w:rsidRDefault="00BB31EF">
      <w:pPr>
        <w:ind w:left="-142"/>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прийняття рішення про відмову від емісії акцій;</w:t>
      </w:r>
    </w:p>
    <w:p w14:paraId="3E87C3F6" w14:textId="77777777" w:rsidR="00BB31EF" w:rsidRDefault="00BB31EF">
      <w:pPr>
        <w:ind w:left="-142"/>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повернення внесків, внесених в оплату за акції, у разі визнання емісії недійсною або незатвердження в установлені законодавством строки результатів емісії акцій, або невнесення/непроведення державної реєстрації в установлені законодавством строки змін до статуту щодо збільшення розміру статутного капіталу, або у разі прийняття рішення про відмову від емісії акцій;</w:t>
      </w:r>
    </w:p>
    <w:p w14:paraId="2FB1E3D9" w14:textId="77777777" w:rsidR="00BB31EF" w:rsidRDefault="00BB31EF">
      <w:pPr>
        <w:ind w:left="-142"/>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внесення змін до рішення про емісію акцій в частині неістотних параметрів випуску акцій.Надати Виконавчому директору Тарасюку Руслану Анатолійовичу, повноваження проводити дії щодо:</w:t>
      </w:r>
    </w:p>
    <w:p w14:paraId="6FCD8ADF" w14:textId="77777777" w:rsidR="00BB31EF" w:rsidRDefault="00BB31EF">
      <w:pPr>
        <w:ind w:left="-142"/>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забезпечення розміщення акцій;</w:t>
      </w:r>
    </w:p>
    <w:p w14:paraId="6A429796" w14:textId="4BF4221D" w:rsidR="00364835" w:rsidRDefault="00BB31EF">
      <w:pPr>
        <w:ind w:left="-142"/>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здійснення обов’язкового викупу акцій у акціонерів, які реалізують право вимагати здійснення викупу акціонерним товариством належних їм акцій.</w:t>
      </w:r>
    </w:p>
    <w:p w14:paraId="17BE5732" w14:textId="77777777" w:rsidR="00364835" w:rsidRDefault="00BB31EF">
      <w:pPr>
        <w:ind w:left="-142"/>
        <w:rPr>
          <w:rFonts w:ascii="Times New Roman" w:hAnsi="Times New Roman" w:cs="Times New Roman"/>
          <w:sz w:val="24"/>
          <w:szCs w:val="24"/>
        </w:rPr>
      </w:pPr>
      <w:r>
        <w:rPr>
          <w:rFonts w:ascii="Times New Roman" w:hAnsi="Times New Roman" w:cs="Times New Roman"/>
          <w:sz w:val="24"/>
          <w:szCs w:val="24"/>
        </w:rPr>
        <w:t>Підсумки голосування:</w:t>
      </w:r>
    </w:p>
    <w:p w14:paraId="7C23DCBF" w14:textId="77777777" w:rsidR="00364835" w:rsidRDefault="00BB31EF">
      <w:pPr>
        <w:ind w:left="-142"/>
        <w:rPr>
          <w:rFonts w:ascii="Times New Roman" w:hAnsi="Times New Roman" w:cs="Times New Roman"/>
          <w:sz w:val="24"/>
          <w:szCs w:val="24"/>
        </w:rPr>
      </w:pPr>
      <w:r>
        <w:rPr>
          <w:rFonts w:ascii="Times New Roman" w:hAnsi="Times New Roman" w:cs="Times New Roman"/>
          <w:sz w:val="24"/>
          <w:szCs w:val="24"/>
        </w:rPr>
        <w:t>"ЗА" -  27424485 голосів, що становить 100,00% кількості голосів акціонерів, які зареєструвалися для участі у загальних зборах та є власниками голосуючих простих іменних акцій.</w:t>
      </w:r>
    </w:p>
    <w:p w14:paraId="06D88573" w14:textId="77777777" w:rsidR="00364835" w:rsidRDefault="00BB31EF">
      <w:pPr>
        <w:ind w:left="-142"/>
        <w:rPr>
          <w:rFonts w:ascii="Times New Roman" w:hAnsi="Times New Roman" w:cs="Times New Roman"/>
          <w:sz w:val="24"/>
          <w:szCs w:val="24"/>
        </w:rPr>
      </w:pPr>
      <w:r>
        <w:rPr>
          <w:rFonts w:ascii="Times New Roman" w:hAnsi="Times New Roman" w:cs="Times New Roman"/>
          <w:sz w:val="24"/>
          <w:szCs w:val="24"/>
        </w:rPr>
        <w:t>"ПРОТИ" – 0 голосів, що становить 0,00% кількості голосів акціонерів, які зареєструвалися для участі у загальних зборах та є власниками голосуючих простих іменних акцій</w:t>
      </w:r>
    </w:p>
    <w:p w14:paraId="3B843C35" w14:textId="77777777" w:rsidR="00364835" w:rsidRDefault="00BB31EF">
      <w:pPr>
        <w:ind w:left="-142"/>
        <w:rPr>
          <w:rFonts w:ascii="Times New Roman" w:hAnsi="Times New Roman" w:cs="Times New Roman"/>
          <w:sz w:val="24"/>
          <w:szCs w:val="24"/>
        </w:rPr>
      </w:pPr>
      <w:r>
        <w:rPr>
          <w:rFonts w:ascii="Times New Roman" w:hAnsi="Times New Roman" w:cs="Times New Roman"/>
          <w:sz w:val="24"/>
          <w:szCs w:val="24"/>
        </w:rPr>
        <w:t>Кількість голосів акціонерів, які не брали участі у голосуванні – 0 голосів.</w:t>
      </w:r>
    </w:p>
    <w:p w14:paraId="5B069644" w14:textId="77777777" w:rsidR="00364835" w:rsidRDefault="00BB31EF">
      <w:pPr>
        <w:spacing w:after="0"/>
        <w:ind w:left="-142"/>
        <w:rPr>
          <w:rFonts w:ascii="Times New Roman" w:hAnsi="Times New Roman" w:cs="Times New Roman"/>
          <w:sz w:val="24"/>
          <w:szCs w:val="24"/>
        </w:rPr>
      </w:pPr>
      <w:r>
        <w:rPr>
          <w:rFonts w:ascii="Times New Roman" w:hAnsi="Times New Roman" w:cs="Times New Roman"/>
          <w:sz w:val="24"/>
          <w:szCs w:val="24"/>
        </w:rPr>
        <w:t>Кількість голосів акціонерів за бюлетенями, визнаними недійсними - 0 голосів.</w:t>
      </w:r>
    </w:p>
    <w:p w14:paraId="26BFA6D1" w14:textId="77777777" w:rsidR="00364835" w:rsidRDefault="00BB31EF">
      <w:pPr>
        <w:spacing w:after="120"/>
        <w:ind w:left="-142"/>
        <w:rPr>
          <w:rFonts w:ascii="Times New Roman" w:hAnsi="Times New Roman" w:cs="Times New Roman"/>
          <w:sz w:val="24"/>
          <w:szCs w:val="24"/>
        </w:rPr>
      </w:pPr>
      <w:r>
        <w:rPr>
          <w:rFonts w:ascii="Times New Roman" w:hAnsi="Times New Roman" w:cs="Times New Roman"/>
          <w:b/>
          <w:bCs/>
          <w:sz w:val="24"/>
          <w:szCs w:val="24"/>
        </w:rPr>
        <w:t>Рішення прийнято.</w:t>
      </w:r>
      <w:r>
        <w:rPr>
          <w:rFonts w:ascii="Times New Roman" w:hAnsi="Times New Roman" w:cs="Times New Roman"/>
          <w:b/>
          <w:bCs/>
          <w:sz w:val="24"/>
          <w:szCs w:val="24"/>
          <w:lang w:val="en-US"/>
        </w:rPr>
        <w:t xml:space="preserve"> </w:t>
      </w:r>
    </w:p>
    <w:p w14:paraId="57DB5B8E" w14:textId="77777777" w:rsidR="00BB31EF" w:rsidRDefault="00BB31EF">
      <w:pPr>
        <w:spacing w:after="120"/>
        <w:ind w:left="-142"/>
        <w:rPr>
          <w:rFonts w:ascii="Times New Roman" w:hAnsi="Times New Roman" w:cs="Times New Roman"/>
          <w:sz w:val="24"/>
          <w:szCs w:val="24"/>
        </w:rPr>
      </w:pPr>
      <w:r>
        <w:rPr>
          <w:rFonts w:ascii="Times New Roman" w:hAnsi="Times New Roman" w:cs="Times New Roman"/>
          <w:b/>
          <w:bCs/>
          <w:sz w:val="24"/>
          <w:szCs w:val="24"/>
          <w:lang w:val="en-US"/>
        </w:rPr>
        <w:t xml:space="preserve">Вирішили: </w:t>
      </w:r>
      <w:r>
        <w:rPr>
          <w:rFonts w:ascii="Times New Roman" w:hAnsi="Times New Roman" w:cs="Times New Roman"/>
          <w:sz w:val="24"/>
          <w:szCs w:val="24"/>
        </w:rPr>
        <w:t>Надати Наглядовій раді повноваження щодо:</w:t>
      </w:r>
    </w:p>
    <w:p w14:paraId="5D0E7206" w14:textId="77777777" w:rsidR="00BB31EF" w:rsidRDefault="00BB31EF">
      <w:pPr>
        <w:spacing w:after="120"/>
        <w:ind w:left="-142"/>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затвердження ціни розміщення акцій під час розміщення акцій у процесі емісії;</w:t>
      </w:r>
    </w:p>
    <w:p w14:paraId="42589020" w14:textId="77777777" w:rsidR="00BB31EF" w:rsidRDefault="00BB31EF">
      <w:pPr>
        <w:spacing w:after="120"/>
        <w:ind w:left="-142"/>
        <w:rPr>
          <w:rFonts w:ascii="Times New Roman" w:hAnsi="Times New Roman" w:cs="Times New Roman"/>
          <w:sz w:val="24"/>
          <w:szCs w:val="24"/>
        </w:rPr>
      </w:pPr>
      <w:r>
        <w:rPr>
          <w:rFonts w:ascii="Times New Roman" w:hAnsi="Times New Roman" w:cs="Times New Roman"/>
          <w:sz w:val="24"/>
          <w:szCs w:val="24"/>
        </w:rPr>
        <w:lastRenderedPageBreak/>
        <w:t>•</w:t>
      </w:r>
      <w:r>
        <w:rPr>
          <w:rFonts w:ascii="Times New Roman" w:hAnsi="Times New Roman" w:cs="Times New Roman"/>
          <w:sz w:val="24"/>
          <w:szCs w:val="24"/>
        </w:rPr>
        <w:tab/>
        <w:t>прийняття рішення про дострокове закінчення розміщення у процесі емісії акцій (у разі, якщо на запланований обсяг акцій укладено договори з першими власниками та акції повністю оплачено);</w:t>
      </w:r>
    </w:p>
    <w:p w14:paraId="79FE1AF7" w14:textId="77777777" w:rsidR="00BB31EF" w:rsidRDefault="00BB31EF">
      <w:pPr>
        <w:spacing w:after="120"/>
        <w:ind w:left="-142"/>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затвердження результатів емісії акцій;</w:t>
      </w:r>
    </w:p>
    <w:p w14:paraId="31EC5347" w14:textId="77777777" w:rsidR="00BB31EF" w:rsidRDefault="00BB31EF">
      <w:pPr>
        <w:spacing w:after="120"/>
        <w:ind w:left="-142"/>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затвердження звіту про результати емісії акцій;</w:t>
      </w:r>
    </w:p>
    <w:p w14:paraId="05F624B6" w14:textId="77777777" w:rsidR="00BB31EF" w:rsidRDefault="00BB31EF">
      <w:pPr>
        <w:spacing w:after="120"/>
        <w:ind w:left="-142"/>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прийняття рішення про відмову від емісії акцій;</w:t>
      </w:r>
    </w:p>
    <w:p w14:paraId="2AE56CD9" w14:textId="77777777" w:rsidR="00BB31EF" w:rsidRDefault="00BB31EF">
      <w:pPr>
        <w:spacing w:after="120"/>
        <w:ind w:left="-142"/>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повернення внесків, внесених в оплату за акції, у разі визнання емісії недійсною або незатвердження в установлені законодавством строки результатів емісії акцій, або невнесення/непроведення державної реєстрації в установлені законодавством строки змін до статуту щодо збільшення розміру статутного капіталу, або у разі прийняття рішення про відмову від емісії акцій;</w:t>
      </w:r>
    </w:p>
    <w:p w14:paraId="584B777A" w14:textId="77777777" w:rsidR="00BB31EF" w:rsidRDefault="00BB31EF">
      <w:pPr>
        <w:spacing w:after="120"/>
        <w:ind w:left="-142"/>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внесення змін до рішення про емісію акцій в частині неістотних параметрів випуску акцій.Надати Виконавчому директору Тарасюку Руслану Анатолійовичу, повноваження проводити дії щодо:</w:t>
      </w:r>
    </w:p>
    <w:p w14:paraId="67D75C13" w14:textId="77777777" w:rsidR="00BB31EF" w:rsidRDefault="00BB31EF">
      <w:pPr>
        <w:spacing w:after="120"/>
        <w:ind w:left="-142"/>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забезпечення розміщення акцій;</w:t>
      </w:r>
    </w:p>
    <w:p w14:paraId="216F59EC" w14:textId="62335F2E" w:rsidR="00364835" w:rsidRDefault="00BB31EF">
      <w:pPr>
        <w:spacing w:after="120"/>
        <w:ind w:left="-142"/>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здійснення обов’язкового викупу акцій у акціонерів, які реалізують право вимагати здійснення викупу акціонерним товариством належних їм акцій.</w:t>
      </w:r>
    </w:p>
    <w:p w14:paraId="47D97CD7" w14:textId="77777777" w:rsidR="00364835" w:rsidRDefault="00364835">
      <w:pPr>
        <w:tabs>
          <w:tab w:val="left" w:pos="851"/>
        </w:tabs>
        <w:spacing w:before="40" w:after="40" w:line="240" w:lineRule="auto"/>
        <w:ind w:left="-284" w:firstLine="568"/>
        <w:contextualSpacing/>
        <w:jc w:val="both"/>
        <w:rPr>
          <w:rFonts w:ascii="Times New Roman" w:eastAsia="Times New Roman" w:hAnsi="Times New Roman" w:cs="Times New Roman"/>
          <w:sz w:val="24"/>
          <w:szCs w:val="24"/>
          <w:lang w:eastAsia="ru-RU"/>
        </w:rPr>
      </w:pPr>
    </w:p>
    <w:p w14:paraId="7D97103B" w14:textId="77777777" w:rsidR="00364835" w:rsidRDefault="00BB31EF">
      <w:pPr>
        <w:ind w:left="-142"/>
        <w:rPr>
          <w:rFonts w:ascii="Times New Roman" w:hAnsi="Times New Roman" w:cs="Times New Roman"/>
          <w:b/>
          <w:bCs/>
          <w:sz w:val="24"/>
          <w:szCs w:val="24"/>
        </w:rPr>
      </w:pPr>
      <w:r>
        <w:rPr>
          <w:rFonts w:ascii="Times New Roman" w:hAnsi="Times New Roman" w:cs="Times New Roman"/>
          <w:b/>
          <w:bCs/>
          <w:sz w:val="24"/>
          <w:szCs w:val="24"/>
        </w:rPr>
        <w:t>Питання, винесене на голосування:</w:t>
      </w:r>
    </w:p>
    <w:p w14:paraId="27569641" w14:textId="77777777" w:rsidR="00364835" w:rsidRDefault="00BB31EF">
      <w:pPr>
        <w:widowControl w:val="0"/>
        <w:spacing w:before="2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Про невикористання переважного права акціонерів на придбання акцій додаткової емісії у процесі їх розміщення.</w:t>
      </w:r>
    </w:p>
    <w:p w14:paraId="3FCF07F7" w14:textId="77777777" w:rsidR="00364835" w:rsidRDefault="00BB31EF">
      <w:pPr>
        <w:widowControl w:val="0"/>
        <w:spacing w:before="2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Правило прийняття рішення: Більше 95% </w:t>
      </w:r>
      <w:r>
        <w:rPr>
          <w:rFonts w:ascii="Times New Roman" w:eastAsia="Times New Roman" w:hAnsi="Times New Roman" w:cs="Times New Roman"/>
          <w:sz w:val="24"/>
          <w:szCs w:val="24"/>
          <w:lang w:eastAsia="ru-RU"/>
        </w:rPr>
        <w:t>голосів (від зареєструвавшихся)</w:t>
      </w:r>
    </w:p>
    <w:p w14:paraId="04716C18" w14:textId="77777777" w:rsidR="00364835" w:rsidRDefault="00364835">
      <w:pPr>
        <w:ind w:left="-142"/>
        <w:rPr>
          <w:rFonts w:ascii="Times New Roman" w:hAnsi="Times New Roman" w:cs="Times New Roman"/>
          <w:sz w:val="24"/>
          <w:szCs w:val="24"/>
        </w:rPr>
      </w:pPr>
    </w:p>
    <w:p w14:paraId="0E4C94A3" w14:textId="77777777" w:rsidR="00364835" w:rsidRDefault="00BB31EF">
      <w:pPr>
        <w:ind w:left="-142"/>
        <w:rPr>
          <w:rFonts w:ascii="Times New Roman" w:hAnsi="Times New Roman" w:cs="Times New Roman"/>
          <w:b/>
          <w:bCs/>
          <w:sz w:val="24"/>
          <w:szCs w:val="24"/>
        </w:rPr>
      </w:pPr>
      <w:r>
        <w:rPr>
          <w:rFonts w:ascii="Times New Roman" w:hAnsi="Times New Roman" w:cs="Times New Roman"/>
          <w:b/>
          <w:bCs/>
          <w:sz w:val="24"/>
          <w:szCs w:val="24"/>
        </w:rPr>
        <w:t xml:space="preserve">Проект рішення </w:t>
      </w:r>
      <w:r>
        <w:rPr>
          <w:rFonts w:eastAsia="Times New Roman" w:cs="Times New Roman"/>
          <w:b/>
          <w:bCs/>
          <w:i/>
          <w:iCs/>
        </w:rPr>
        <w:t>4</w:t>
      </w:r>
      <w:r>
        <w:rPr>
          <w:rFonts w:ascii="Times New Roman" w:hAnsi="Times New Roman" w:cs="Times New Roman"/>
          <w:b/>
          <w:bCs/>
          <w:sz w:val="24"/>
          <w:szCs w:val="24"/>
        </w:rPr>
        <w:t>:</w:t>
      </w:r>
    </w:p>
    <w:p w14:paraId="2AEEE25F" w14:textId="77777777" w:rsidR="00364835" w:rsidRDefault="00BB31EF">
      <w:pPr>
        <w:ind w:left="-142"/>
        <w:rPr>
          <w:rFonts w:ascii="Times New Roman" w:hAnsi="Times New Roman" w:cs="Times New Roman"/>
          <w:sz w:val="24"/>
          <w:szCs w:val="24"/>
        </w:rPr>
      </w:pPr>
      <w:r>
        <w:rPr>
          <w:rFonts w:ascii="Times New Roman" w:hAnsi="Times New Roman" w:cs="Times New Roman"/>
          <w:sz w:val="24"/>
          <w:szCs w:val="24"/>
        </w:rPr>
        <w:t>Не використовувати переважне право акціонерів на придбання акцій додаткової емісії ПРИВАТНОГО АКЦІОНЕРНОГО ТОВАРИСТВА “САЛИВОНКІВСЬКИЙ ЦУКРОВИЙ ЗАВОД” у процесі їх розміщення.</w:t>
      </w:r>
    </w:p>
    <w:p w14:paraId="296F0FFC" w14:textId="77777777" w:rsidR="00364835" w:rsidRDefault="00BB31EF">
      <w:pPr>
        <w:ind w:left="-142"/>
        <w:rPr>
          <w:rFonts w:ascii="Times New Roman" w:hAnsi="Times New Roman" w:cs="Times New Roman"/>
          <w:sz w:val="24"/>
          <w:szCs w:val="24"/>
        </w:rPr>
      </w:pPr>
      <w:r>
        <w:rPr>
          <w:rFonts w:ascii="Times New Roman" w:hAnsi="Times New Roman" w:cs="Times New Roman"/>
          <w:sz w:val="24"/>
          <w:szCs w:val="24"/>
        </w:rPr>
        <w:t>Підсумки голосування:</w:t>
      </w:r>
    </w:p>
    <w:p w14:paraId="24C4F63D" w14:textId="77777777" w:rsidR="00364835" w:rsidRDefault="00BB31EF">
      <w:pPr>
        <w:ind w:left="-142"/>
        <w:rPr>
          <w:rFonts w:ascii="Times New Roman" w:hAnsi="Times New Roman" w:cs="Times New Roman"/>
          <w:sz w:val="24"/>
          <w:szCs w:val="24"/>
        </w:rPr>
      </w:pPr>
      <w:r>
        <w:rPr>
          <w:rFonts w:ascii="Times New Roman" w:hAnsi="Times New Roman" w:cs="Times New Roman"/>
          <w:sz w:val="24"/>
          <w:szCs w:val="24"/>
        </w:rPr>
        <w:t>"ЗА" -  27424485 голосів, що становить 100,00% кількості голосів акціонерів, які зареєструвалися для участі у загальних зборах та є власниками голосуючих простих іменних акцій.</w:t>
      </w:r>
    </w:p>
    <w:p w14:paraId="332744C6" w14:textId="77777777" w:rsidR="00364835" w:rsidRDefault="00BB31EF">
      <w:pPr>
        <w:ind w:left="-142"/>
        <w:rPr>
          <w:rFonts w:ascii="Times New Roman" w:hAnsi="Times New Roman" w:cs="Times New Roman"/>
          <w:sz w:val="24"/>
          <w:szCs w:val="24"/>
        </w:rPr>
      </w:pPr>
      <w:r>
        <w:rPr>
          <w:rFonts w:ascii="Times New Roman" w:hAnsi="Times New Roman" w:cs="Times New Roman"/>
          <w:sz w:val="24"/>
          <w:szCs w:val="24"/>
        </w:rPr>
        <w:t>"ПРОТИ" – 0 голосів, що становить 0,00% кількості голосів акціонерів, які зареєструвалися для участі у загальних зборах та є власниками голосуючих простих іменних акцій</w:t>
      </w:r>
    </w:p>
    <w:p w14:paraId="048625C4" w14:textId="77777777" w:rsidR="00364835" w:rsidRDefault="00BB31EF">
      <w:pPr>
        <w:ind w:left="-142"/>
        <w:rPr>
          <w:rFonts w:ascii="Times New Roman" w:hAnsi="Times New Roman" w:cs="Times New Roman"/>
          <w:sz w:val="24"/>
          <w:szCs w:val="24"/>
        </w:rPr>
      </w:pPr>
      <w:r>
        <w:rPr>
          <w:rFonts w:ascii="Times New Roman" w:hAnsi="Times New Roman" w:cs="Times New Roman"/>
          <w:sz w:val="24"/>
          <w:szCs w:val="24"/>
        </w:rPr>
        <w:t>Кількість голосів акціонерів, які не брали участі у голосуванні – 0 голосів.</w:t>
      </w:r>
    </w:p>
    <w:p w14:paraId="29638EC5" w14:textId="77777777" w:rsidR="00364835" w:rsidRDefault="00BB31EF">
      <w:pPr>
        <w:spacing w:after="0"/>
        <w:ind w:left="-142"/>
        <w:rPr>
          <w:rFonts w:ascii="Times New Roman" w:hAnsi="Times New Roman" w:cs="Times New Roman"/>
          <w:sz w:val="24"/>
          <w:szCs w:val="24"/>
        </w:rPr>
      </w:pPr>
      <w:r>
        <w:rPr>
          <w:rFonts w:ascii="Times New Roman" w:hAnsi="Times New Roman" w:cs="Times New Roman"/>
          <w:sz w:val="24"/>
          <w:szCs w:val="24"/>
        </w:rPr>
        <w:t>Кількість голосів акціонерів за бюлетенями, визнаними недійсними - 0 голосів.</w:t>
      </w:r>
    </w:p>
    <w:p w14:paraId="6B68E8BD" w14:textId="77777777" w:rsidR="00364835" w:rsidRDefault="00BB31EF">
      <w:pPr>
        <w:spacing w:after="120"/>
        <w:ind w:left="-142"/>
        <w:rPr>
          <w:rFonts w:ascii="Times New Roman" w:hAnsi="Times New Roman" w:cs="Times New Roman"/>
          <w:sz w:val="24"/>
          <w:szCs w:val="24"/>
        </w:rPr>
      </w:pPr>
      <w:r>
        <w:rPr>
          <w:rFonts w:ascii="Times New Roman" w:hAnsi="Times New Roman" w:cs="Times New Roman"/>
          <w:b/>
          <w:bCs/>
          <w:sz w:val="24"/>
          <w:szCs w:val="24"/>
        </w:rPr>
        <w:t>Рішення прийнято.</w:t>
      </w:r>
      <w:r>
        <w:rPr>
          <w:rFonts w:ascii="Times New Roman" w:hAnsi="Times New Roman" w:cs="Times New Roman"/>
          <w:b/>
          <w:bCs/>
          <w:sz w:val="24"/>
          <w:szCs w:val="24"/>
          <w:lang w:val="en-US"/>
        </w:rPr>
        <w:t xml:space="preserve"> </w:t>
      </w:r>
    </w:p>
    <w:p w14:paraId="32B59E4F" w14:textId="77777777" w:rsidR="00364835" w:rsidRDefault="00BB31EF">
      <w:pPr>
        <w:spacing w:after="120"/>
        <w:ind w:left="-142"/>
        <w:rPr>
          <w:rFonts w:ascii="Times New Roman" w:hAnsi="Times New Roman" w:cs="Times New Roman"/>
          <w:sz w:val="24"/>
          <w:szCs w:val="24"/>
        </w:rPr>
      </w:pPr>
      <w:r>
        <w:rPr>
          <w:rFonts w:ascii="Times New Roman" w:hAnsi="Times New Roman" w:cs="Times New Roman"/>
          <w:b/>
          <w:bCs/>
          <w:sz w:val="24"/>
          <w:szCs w:val="24"/>
          <w:lang w:val="en-US"/>
        </w:rPr>
        <w:t xml:space="preserve">Вирішили: </w:t>
      </w:r>
      <w:bookmarkStart w:id="0" w:name="_Hlk142853532"/>
      <w:r>
        <w:rPr>
          <w:rFonts w:ascii="Times New Roman" w:hAnsi="Times New Roman" w:cs="Times New Roman"/>
          <w:sz w:val="24"/>
          <w:szCs w:val="24"/>
        </w:rPr>
        <w:t>Не використовувати переважне право акціонерів на придбання акцій додаткової емісії ПРИВАТНОГО АКЦІОНЕРНОГО ТОВАРИСТВА “САЛИВОНКІВСЬКИЙ ЦУКРОВИЙ ЗАВОД” у процесі їх розміщення.</w:t>
      </w:r>
    </w:p>
    <w:bookmarkEnd w:id="0"/>
    <w:p w14:paraId="7C871C14" w14:textId="77777777" w:rsidR="00364835" w:rsidRDefault="00BB31EF">
      <w:pPr>
        <w:tabs>
          <w:tab w:val="left" w:pos="851"/>
        </w:tabs>
        <w:spacing w:after="0" w:line="240" w:lineRule="auto"/>
        <w:ind w:left="-284" w:firstLine="567"/>
        <w:contextualSpacing/>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16"/>
          <w:szCs w:val="16"/>
          <w:lang w:eastAsia="ru-RU"/>
        </w:rPr>
        <w:lastRenderedPageBreak/>
        <w:t xml:space="preserve">  </w:t>
      </w:r>
      <w:r>
        <w:rPr>
          <w:rFonts w:ascii="Times New Roman" w:eastAsia="Times New Roman" w:hAnsi="Times New Roman" w:cs="Times New Roman"/>
          <w:sz w:val="24"/>
          <w:szCs w:val="24"/>
          <w:lang w:val="en-US" w:eastAsia="ru-RU"/>
        </w:rPr>
        <w:t xml:space="preserve"> </w:t>
      </w:r>
    </w:p>
    <w:p w14:paraId="664D343C" w14:textId="77777777" w:rsidR="00364835" w:rsidRDefault="00BB31EF">
      <w:pPr>
        <w:spacing w:line="256" w:lineRule="auto"/>
        <w:ind w:left="-142"/>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 xml:space="preserve"> </w:t>
      </w:r>
    </w:p>
    <w:p w14:paraId="3AD9BD23" w14:textId="77777777" w:rsidR="00364835" w:rsidRDefault="00364835">
      <w:pPr>
        <w:ind w:left="-142"/>
        <w:rPr>
          <w:rFonts w:ascii="Times New Roman" w:eastAsia="Calibri" w:hAnsi="Times New Roman" w:cs="Times New Roman"/>
          <w:b/>
          <w:bCs/>
          <w:sz w:val="24"/>
          <w:szCs w:val="24"/>
        </w:rPr>
      </w:pPr>
    </w:p>
    <w:tbl>
      <w:tblPr>
        <w:tblStyle w:val="a9"/>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364835" w14:paraId="5905E727" w14:textId="77777777">
        <w:tc>
          <w:tcPr>
            <w:tcW w:w="9639" w:type="dxa"/>
          </w:tcPr>
          <w:p w14:paraId="4E39AB4D" w14:textId="77777777" w:rsidR="00364835" w:rsidRDefault="00BB31EF">
            <w:pPr>
              <w:tabs>
                <w:tab w:val="left" w:pos="851"/>
              </w:tabs>
              <w:spacing w:before="40" w:after="40"/>
              <w:contextualSpacing/>
              <w:jc w:val="both"/>
              <w:rPr>
                <w:rFonts w:ascii="Times New Roman" w:eastAsia="Times New Roman" w:hAnsi="Times New Roman" w:cs="Times New Roman"/>
                <w:sz w:val="24"/>
                <w:szCs w:val="24"/>
                <w:lang w:eastAsia="ru-RU"/>
              </w:rPr>
            </w:pPr>
            <w:bookmarkStart w:id="1" w:name="_Hlk133252576" w:colFirst="0" w:colLast="0"/>
            <w:r>
              <w:rPr>
                <w:rFonts w:ascii="Times New Roman" w:eastAsia="Times New Roman" w:hAnsi="Times New Roman" w:cs="Times New Roman"/>
                <w:sz w:val="24"/>
                <w:szCs w:val="24"/>
                <w:lang w:eastAsia="ru-RU"/>
              </w:rPr>
              <w:t xml:space="preserve">Цей документ засвідчено електронною печаткою </w:t>
            </w:r>
            <w:r>
              <w:rPr>
                <w:rFonts w:ascii="Times New Roman" w:eastAsia="Times New Roman" w:hAnsi="Times New Roman" w:cs="Times New Roman"/>
                <w:sz w:val="24"/>
                <w:szCs w:val="24"/>
                <w:lang w:eastAsia="ru-RU"/>
              </w:rPr>
              <w:t>Центрального депозитарію цінних паперів.</w:t>
            </w:r>
          </w:p>
          <w:p w14:paraId="156D7CAC" w14:textId="77777777" w:rsidR="00364835" w:rsidRDefault="00364835">
            <w:pPr>
              <w:tabs>
                <w:tab w:val="left" w:pos="851"/>
              </w:tabs>
              <w:spacing w:before="40" w:after="40"/>
              <w:contextualSpacing/>
              <w:jc w:val="both"/>
              <w:rPr>
                <w:rFonts w:ascii="Times New Roman" w:eastAsia="Times New Roman" w:hAnsi="Times New Roman" w:cs="Times New Roman"/>
                <w:sz w:val="24"/>
                <w:szCs w:val="24"/>
                <w:lang w:eastAsia="ru-RU"/>
              </w:rPr>
            </w:pPr>
          </w:p>
          <w:p w14:paraId="245481D7" w14:textId="77777777" w:rsidR="00364835" w:rsidRDefault="00BB31EF">
            <w:pPr>
              <w:tabs>
                <w:tab w:val="left" w:pos="851"/>
              </w:tabs>
              <w:spacing w:before="40" w:after="4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Цей Протокол про підсумки голосування складено в дату і час його підписання особою, уповноваженою взаємодіяти з Авторизованою електронною системою. Інформація про дату та час підписання Протоколу про підсумки голосування шляхом накладення електронного підпису розкривається при перевірці електронного підпису.</w:t>
            </w:r>
          </w:p>
        </w:tc>
      </w:tr>
      <w:bookmarkEnd w:id="1"/>
    </w:tbl>
    <w:p w14:paraId="52819909" w14:textId="77777777" w:rsidR="00364835" w:rsidRDefault="00364835">
      <w:pPr>
        <w:ind w:left="-142"/>
        <w:rPr>
          <w:rFonts w:ascii="Times New Roman" w:hAnsi="Times New Roman" w:cs="Times New Roman"/>
          <w:sz w:val="24"/>
          <w:szCs w:val="24"/>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1701"/>
      </w:tblGrid>
      <w:tr w:rsidR="00364835" w14:paraId="2AD7EDD1" w14:textId="77777777">
        <w:tc>
          <w:tcPr>
            <w:tcW w:w="5387" w:type="dxa"/>
          </w:tcPr>
          <w:p w14:paraId="50D8CE41" w14:textId="77777777" w:rsidR="00364835" w:rsidRDefault="00364835">
            <w:pPr>
              <w:rPr>
                <w:rFonts w:ascii="Times New Roman" w:eastAsia="Times New Roman" w:hAnsi="Times New Roman" w:cs="Times New Roman"/>
                <w:sz w:val="24"/>
                <w:szCs w:val="24"/>
                <w:lang w:eastAsia="ru-RU"/>
              </w:rPr>
            </w:pPr>
            <w:bookmarkStart w:id="2" w:name="_Hlk141380045" w:colFirst="0" w:colLast="1"/>
          </w:p>
          <w:p w14:paraId="286D613E" w14:textId="77777777" w:rsidR="00364835" w:rsidRDefault="00BB31E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Особи, уповноважені взаємодіяти з Авторизованою електронною системою:</w:t>
            </w:r>
          </w:p>
          <w:p w14:paraId="073841E5" w14:textId="77777777" w:rsidR="00364835" w:rsidRDefault="00364835">
            <w:pPr>
              <w:rPr>
                <w:rFonts w:ascii="Times New Roman" w:hAnsi="Times New Roman" w:cs="Times New Roman"/>
                <w:sz w:val="24"/>
                <w:szCs w:val="24"/>
              </w:rPr>
            </w:pPr>
          </w:p>
        </w:tc>
        <w:tc>
          <w:tcPr>
            <w:tcW w:w="1701" w:type="dxa"/>
          </w:tcPr>
          <w:p w14:paraId="1444B4C7" w14:textId="77777777" w:rsidR="00364835" w:rsidRDefault="00364835">
            <w:pPr>
              <w:rPr>
                <w:rFonts w:ascii="Times New Roman" w:hAnsi="Times New Roman" w:cs="Times New Roman"/>
                <w:sz w:val="24"/>
                <w:szCs w:val="24"/>
              </w:rPr>
            </w:pPr>
          </w:p>
        </w:tc>
      </w:tr>
      <w:bookmarkEnd w:id="2"/>
    </w:tbl>
    <w:p w14:paraId="38CB3541" w14:textId="77777777" w:rsidR="00364835" w:rsidRDefault="00364835">
      <w:pPr>
        <w:tabs>
          <w:tab w:val="left" w:pos="900"/>
        </w:tabs>
        <w:spacing w:after="0" w:line="240" w:lineRule="auto"/>
        <w:ind w:left="-284"/>
        <w:jc w:val="both"/>
        <w:rPr>
          <w:rFonts w:ascii="Times New Roman" w:eastAsia="Times New Roman" w:hAnsi="Times New Roman" w:cs="Times New Roman"/>
          <w:sz w:val="24"/>
          <w:szCs w:val="24"/>
          <w:lang w:val="en-US" w:eastAsia="ru-RU"/>
        </w:rPr>
      </w:pPr>
    </w:p>
    <w:p w14:paraId="66C6DFA5" w14:textId="77777777" w:rsidR="00364835" w:rsidRDefault="00BB31EF">
      <w:pPr>
        <w:tabs>
          <w:tab w:val="left" w:pos="900"/>
        </w:tabs>
        <w:spacing w:after="0" w:line="240" w:lineRule="auto"/>
        <w:ind w:left="-284"/>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 xml:space="preserve">1. Тарасюк Руслан Анатолійович </w:t>
      </w:r>
    </w:p>
    <w:p w14:paraId="767E9F65" w14:textId="77777777" w:rsidR="00364835" w:rsidRDefault="00364835">
      <w:pPr>
        <w:tabs>
          <w:tab w:val="left" w:pos="900"/>
        </w:tabs>
        <w:spacing w:after="0" w:line="240" w:lineRule="auto"/>
        <w:ind w:left="-284"/>
        <w:jc w:val="both"/>
        <w:rPr>
          <w:rFonts w:ascii="Times New Roman" w:eastAsia="Times New Roman" w:hAnsi="Times New Roman" w:cs="Times New Roman"/>
          <w:sz w:val="24"/>
          <w:szCs w:val="24"/>
          <w:lang w:val="en-US" w:eastAsia="ru-RU"/>
        </w:rPr>
      </w:pPr>
    </w:p>
    <w:p w14:paraId="72B5D974" w14:textId="77777777" w:rsidR="00364835" w:rsidRDefault="00BB31EF">
      <w:pPr>
        <w:tabs>
          <w:tab w:val="left" w:pos="900"/>
        </w:tabs>
        <w:spacing w:after="0" w:line="240" w:lineRule="auto"/>
        <w:ind w:left="-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2. Невзгляденко Володимир Миколайович</w:t>
      </w:r>
    </w:p>
    <w:p w14:paraId="45642968" w14:textId="77777777" w:rsidR="00364835" w:rsidRDefault="00364835">
      <w:pPr>
        <w:ind w:left="-142"/>
        <w:rPr>
          <w:rFonts w:ascii="Times New Roman" w:hAnsi="Times New Roman" w:cs="Times New Roman"/>
          <w:sz w:val="24"/>
          <w:szCs w:val="24"/>
        </w:rPr>
      </w:pPr>
    </w:p>
    <w:sectPr w:rsidR="00364835">
      <w:pgSz w:w="11906" w:h="16838"/>
      <w:pgMar w:top="1134" w:right="850" w:bottom="1134" w:left="1701"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5657BE"/>
    <w:multiLevelType w:val="hybridMultilevel"/>
    <w:tmpl w:val="693478BE"/>
    <w:lvl w:ilvl="0" w:tplc="A118AC32">
      <w:start w:val="1"/>
      <w:numFmt w:val="decimal"/>
      <w:lvlText w:val="%1."/>
      <w:lvlJc w:val="left"/>
      <w:pPr>
        <w:ind w:left="708" w:hanging="850"/>
      </w:pPr>
      <w:rPr>
        <w:rFonts w:hint="default"/>
      </w:rPr>
    </w:lvl>
    <w:lvl w:ilvl="1" w:tplc="20000019" w:tentative="1">
      <w:start w:val="1"/>
      <w:numFmt w:val="lowerLetter"/>
      <w:lvlText w:val="%2."/>
      <w:lvlJc w:val="left"/>
      <w:pPr>
        <w:ind w:left="938" w:hanging="360"/>
      </w:pPr>
    </w:lvl>
    <w:lvl w:ilvl="2" w:tplc="2000001B" w:tentative="1">
      <w:start w:val="1"/>
      <w:numFmt w:val="lowerRoman"/>
      <w:lvlText w:val="%3."/>
      <w:lvlJc w:val="right"/>
      <w:pPr>
        <w:ind w:left="1658" w:hanging="180"/>
      </w:pPr>
    </w:lvl>
    <w:lvl w:ilvl="3" w:tplc="2000000F" w:tentative="1">
      <w:start w:val="1"/>
      <w:numFmt w:val="decimal"/>
      <w:lvlText w:val="%4."/>
      <w:lvlJc w:val="left"/>
      <w:pPr>
        <w:ind w:left="2378" w:hanging="360"/>
      </w:pPr>
    </w:lvl>
    <w:lvl w:ilvl="4" w:tplc="20000019" w:tentative="1">
      <w:start w:val="1"/>
      <w:numFmt w:val="lowerLetter"/>
      <w:lvlText w:val="%5."/>
      <w:lvlJc w:val="left"/>
      <w:pPr>
        <w:ind w:left="3098" w:hanging="360"/>
      </w:pPr>
    </w:lvl>
    <w:lvl w:ilvl="5" w:tplc="2000001B" w:tentative="1">
      <w:start w:val="1"/>
      <w:numFmt w:val="lowerRoman"/>
      <w:lvlText w:val="%6."/>
      <w:lvlJc w:val="right"/>
      <w:pPr>
        <w:ind w:left="3818" w:hanging="180"/>
      </w:pPr>
    </w:lvl>
    <w:lvl w:ilvl="6" w:tplc="2000000F" w:tentative="1">
      <w:start w:val="1"/>
      <w:numFmt w:val="decimal"/>
      <w:lvlText w:val="%7."/>
      <w:lvlJc w:val="left"/>
      <w:pPr>
        <w:ind w:left="4538" w:hanging="360"/>
      </w:pPr>
    </w:lvl>
    <w:lvl w:ilvl="7" w:tplc="20000019" w:tentative="1">
      <w:start w:val="1"/>
      <w:numFmt w:val="lowerLetter"/>
      <w:lvlText w:val="%8."/>
      <w:lvlJc w:val="left"/>
      <w:pPr>
        <w:ind w:left="5258" w:hanging="360"/>
      </w:pPr>
    </w:lvl>
    <w:lvl w:ilvl="8" w:tplc="2000001B" w:tentative="1">
      <w:start w:val="1"/>
      <w:numFmt w:val="lowerRoman"/>
      <w:lvlText w:val="%9."/>
      <w:lvlJc w:val="right"/>
      <w:pPr>
        <w:ind w:left="5978" w:hanging="180"/>
      </w:pPr>
    </w:lvl>
  </w:abstractNum>
  <w:num w:numId="1" w16cid:durableId="5079068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4835"/>
    <w:rsid w:val="00364835"/>
    <w:rsid w:val="00BB31EF"/>
    <w:rsid w:val="00D931D4"/>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BB347F"/>
  <w15:docId w15:val="{62A5BB9B-F511-4762-ABA6-A6EB47849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pPr>
      <w:ind w:left="720"/>
      <w:contextualSpacing/>
    </w:pPr>
  </w:style>
  <w:style w:type="paragraph" w:styleId="a4">
    <w:name w:val="annotation text"/>
    <w:basedOn w:val="a"/>
    <w:link w:val="a5"/>
    <w:semiHidden/>
    <w:pPr>
      <w:spacing w:line="240" w:lineRule="auto"/>
    </w:pPr>
    <w:rPr>
      <w:sz w:val="20"/>
      <w:szCs w:val="20"/>
    </w:rPr>
  </w:style>
  <w:style w:type="character" w:styleId="a6">
    <w:name w:val="line number"/>
    <w:basedOn w:val="a0"/>
    <w:semiHidden/>
  </w:style>
  <w:style w:type="character" w:styleId="a7">
    <w:name w:val="Hyperlink"/>
    <w:rPr>
      <w:color w:val="0000FF"/>
      <w:u w:val="single"/>
    </w:rPr>
  </w:style>
  <w:style w:type="character" w:customStyle="1" w:styleId="a5">
    <w:name w:val="Текст примечания Знак"/>
    <w:basedOn w:val="a0"/>
    <w:link w:val="a4"/>
    <w:semiHidden/>
    <w:rPr>
      <w:sz w:val="20"/>
      <w:szCs w:val="20"/>
    </w:rPr>
  </w:style>
  <w:style w:type="character" w:styleId="a8">
    <w:name w:val="annotation reference"/>
    <w:basedOn w:val="a0"/>
    <w:semiHidden/>
    <w:rPr>
      <w:sz w:val="16"/>
      <w:szCs w:val="16"/>
    </w:rPr>
  </w:style>
  <w:style w:type="table" w:styleId="1">
    <w:name w:val="Table Simple 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9">
    <w:name w:val="Table Grid"/>
    <w:basedOn w:val="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mpd="sng" algn="ctr">
          <a:solidFill>
            <a:schemeClr val="phClr"/>
          </a:solidFill>
          <a:prstDash val="solid"/>
          <a:miter lim="800000"/>
        </a:ln>
        <a:ln w="12700" cmpd="sng" algn="ctr">
          <a:solidFill>
            <a:schemeClr val="phClr"/>
          </a:solidFill>
          <a:prstDash val="solid"/>
          <a:miter lim="800000"/>
        </a:ln>
        <a:ln w="19050"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A32BBC60D5A1EA4D93AC0861CD7E5B14" ma:contentTypeVersion="5" ma:contentTypeDescription="Створення нового документа." ma:contentTypeScope="" ma:versionID="1c00ad86b2673ba1245e974e895759a5">
  <xsd:schema xmlns:xsd="http://www.w3.org/2001/XMLSchema" xmlns:xs="http://www.w3.org/2001/XMLSchema" xmlns:p="http://schemas.microsoft.com/office/2006/metadata/properties" xmlns:ns2="98b98d37-ebbb-4a39-ab84-b1238f807dc3" xmlns:ns3="76bfb5bb-1604-4d72-9843-8830db66fd49" targetNamespace="http://schemas.microsoft.com/office/2006/metadata/properties" ma:root="true" ma:fieldsID="15d51a2461185126bbf249cff44bf723" ns2:_="" ns3:_="">
    <xsd:import namespace="98b98d37-ebbb-4a39-ab84-b1238f807dc3"/>
    <xsd:import namespace="76bfb5bb-1604-4d72-9843-8830db66fd4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b98d37-ebbb-4a39-ab84-b1238f807d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6bfb5bb-1604-4d72-9843-8830db66fd49"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036027-35B9-4FFC-9534-DDCA6D021F48}">
  <ds:schemaRefs>
    <ds:schemaRef ds:uri="http://schemas.microsoft.com/vsto/sample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6D61DD-8C20-489A-BFB5-0D74034FDF13}">
  <ds:schemaRefs>
    <ds:schemaRef ds:uri="http://schemas.microsoft.com/vsto/sample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b98d37-ebbb-4a39-ab84-b1238f807dc3"/>
    <ds:schemaRef ds:uri="76bfb5bb-1604-4d72-9843-8830db66fd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5F4EF5-04CC-46B1-B4F4-9ADEBB77F45A}">
  <ds:schemaRefs>
    <ds:schemaRef ds:uri="http://schemas.microsoft.com/vsto/samples"/>
    <ds:schemaRef ds:uri="http://schemas.openxmlformats.org/officeDocument/2006/bibliography"/>
  </ds:schemaRefs>
</ds:datastoreItem>
</file>

<file path=customXml/itemProps4.xml><?xml version="1.0" encoding="utf-8"?>
<ds:datastoreItem xmlns:ds="http://schemas.openxmlformats.org/officeDocument/2006/customXml" ds:itemID="{188A48C4-5E80-43C6-B1F4-7F35379E3D6C}">
  <ds:schemaRefs>
    <ds:schemaRef ds:uri="http://schemas.microsoft.com/vsto/sample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1280</Words>
  <Characters>7297</Characters>
  <Application>Microsoft Office Word</Application>
  <DocSecurity>0</DocSecurity>
  <Lines>60</Lines>
  <Paragraphs>17</Paragraphs>
  <ScaleCrop>false</ScaleCrop>
  <Company/>
  <LinksUpToDate>false</LinksUpToDate>
  <CharactersWithSpaces>8560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Дмитро Панчугін</dc:creator>
  <cp:lastModifiedBy>Юлія Чураченко</cp:lastModifiedBy>
  <cp:revision>2</cp:revision>
  <dcterms:created xsi:type="dcterms:W3CDTF">2026-02-24T15:56:00Z</dcterms:created>
  <dcterms:modified xsi:type="dcterms:W3CDTF">2026-02-24T15:56:00Z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0x010100A32BBC60D5A1EA4D93AC0861CD7E5B14</vt:lpwstr>
  </property>
</Properties>
</file>